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39"/>
        <w:tblW w:w="9923" w:type="dxa"/>
        <w:tblLook w:val="00A0" w:firstRow="1" w:lastRow="0" w:firstColumn="1" w:lastColumn="0" w:noHBand="0" w:noVBand="0"/>
      </w:tblPr>
      <w:tblGrid>
        <w:gridCol w:w="3969"/>
        <w:gridCol w:w="1985"/>
        <w:gridCol w:w="3969"/>
      </w:tblGrid>
      <w:tr w:rsidR="00547CCA" w:rsidRPr="00547CCA" w14:paraId="2E5999B3" w14:textId="77777777" w:rsidTr="00DE1FE9">
        <w:tc>
          <w:tcPr>
            <w:tcW w:w="3969" w:type="dxa"/>
          </w:tcPr>
          <w:p w14:paraId="3E877528" w14:textId="77777777" w:rsidR="00DE1FE9" w:rsidRPr="00DE1FE9" w:rsidRDefault="00547CCA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Hlk86668280"/>
            <w:bookmarkEnd w:id="0"/>
            <w:r w:rsidRPr="00547CCA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DE1FE9" w:rsidRPr="00DE1FE9">
              <w:rPr>
                <w:rFonts w:ascii="Times New Roman" w:eastAsia="Times New Roman" w:hAnsi="Times New Roman"/>
                <w:b/>
                <w:lang w:eastAsia="ru-RU"/>
              </w:rPr>
              <w:t>СОГЛАСОВАНО:</w:t>
            </w:r>
          </w:p>
          <w:p w14:paraId="1FEF07C4" w14:textId="77777777" w:rsidR="00F71B48" w:rsidRPr="0061691B" w:rsidRDefault="00F71B48" w:rsidP="00F71B48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1691B">
              <w:rPr>
                <w:rFonts w:ascii="Times New Roman" w:eastAsia="Times New Roman" w:hAnsi="Times New Roman"/>
                <w:lang w:eastAsia="ru-RU"/>
              </w:rPr>
              <w:t xml:space="preserve">Генеральный 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E2F79A" w14:textId="3009B5A8" w:rsidR="00DE1FE9" w:rsidRDefault="00F71B48" w:rsidP="00F71B48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691B">
              <w:rPr>
                <w:rFonts w:ascii="Times New Roman" w:eastAsia="Times New Roman" w:hAnsi="Times New Roman"/>
                <w:bCs/>
                <w:lang w:eastAsia="ru-RU"/>
              </w:rPr>
              <w:t>АО «</w:t>
            </w:r>
            <w:proofErr w:type="spellStart"/>
            <w:r w:rsidRPr="0061691B">
              <w:rPr>
                <w:rFonts w:ascii="Times New Roman" w:eastAsia="Times New Roman" w:hAnsi="Times New Roman"/>
                <w:bCs/>
                <w:lang w:eastAsia="ru-RU"/>
              </w:rPr>
              <w:t>СибНИПИРП</w:t>
            </w:r>
            <w:proofErr w:type="spellEnd"/>
            <w:r w:rsidRPr="0061691B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  <w:p w14:paraId="2864B22D" w14:textId="77777777" w:rsidR="000F6DF9" w:rsidRPr="00DE1FE9" w:rsidRDefault="000F6DF9" w:rsidP="00F71B48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4141BE4A" w14:textId="519BCD71" w:rsidR="00DE1FE9" w:rsidRPr="00DE1FE9" w:rsidRDefault="00DE1FE9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1FE9">
              <w:rPr>
                <w:rFonts w:ascii="Times New Roman" w:eastAsia="Times New Roman" w:hAnsi="Times New Roman"/>
                <w:lang w:eastAsia="ru-RU"/>
              </w:rPr>
              <w:t xml:space="preserve">________________ </w:t>
            </w:r>
            <w:r w:rsidR="00F71B48" w:rsidRPr="0061691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F71B48" w:rsidRPr="0061691B">
              <w:rPr>
                <w:rFonts w:ascii="Times New Roman" w:eastAsia="Times New Roman" w:hAnsi="Times New Roman"/>
                <w:lang w:eastAsia="ru-RU"/>
              </w:rPr>
              <w:t>С.В.Полуэктов</w:t>
            </w:r>
            <w:proofErr w:type="spellEnd"/>
          </w:p>
          <w:p w14:paraId="122DF3BA" w14:textId="77777777" w:rsidR="00DE1FE9" w:rsidRPr="00DE1FE9" w:rsidRDefault="00DE1FE9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07EBEE0E" w14:textId="1F3997B1" w:rsidR="00DE1FE9" w:rsidRPr="00DE1FE9" w:rsidRDefault="00DE1FE9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1FE9">
              <w:rPr>
                <w:rFonts w:ascii="Times New Roman" w:eastAsia="Times New Roman" w:hAnsi="Times New Roman"/>
                <w:lang w:eastAsia="ru-RU"/>
              </w:rPr>
              <w:t xml:space="preserve"> «___» ____________ 202</w:t>
            </w:r>
            <w:r w:rsidR="00DF7E07">
              <w:rPr>
                <w:rFonts w:ascii="Times New Roman" w:eastAsia="Times New Roman" w:hAnsi="Times New Roman"/>
                <w:lang w:eastAsia="ru-RU"/>
              </w:rPr>
              <w:t>4</w:t>
            </w:r>
            <w:r w:rsidRPr="00DE1FE9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14:paraId="2501390C" w14:textId="6087384B" w:rsidR="00547CCA" w:rsidRPr="00547CCA" w:rsidRDefault="00547CCA" w:rsidP="00DE1FE9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3AF6526F" w14:textId="77777777" w:rsidR="00547CCA" w:rsidRPr="00547CCA" w:rsidRDefault="00547CCA" w:rsidP="00DE1FE9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14:paraId="06507710" w14:textId="77777777" w:rsidR="00405D76" w:rsidRPr="00DF7E07" w:rsidRDefault="00405D76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/>
                <w:lang w:eastAsia="ru-RU"/>
              </w:rPr>
              <w:t>УТВЕРЖДАЮ:</w:t>
            </w:r>
          </w:p>
          <w:p w14:paraId="57F45317" w14:textId="77777777" w:rsidR="00405D76" w:rsidRPr="00DF7E07" w:rsidRDefault="00405D76" w:rsidP="00DE1FE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>Генеральный директор                     ООО «КанБайкал»</w:t>
            </w:r>
          </w:p>
          <w:p w14:paraId="53246E9F" w14:textId="77777777" w:rsidR="00405D76" w:rsidRPr="00DF7E07" w:rsidRDefault="00405D76" w:rsidP="00DE1FE9">
            <w:pPr>
              <w:tabs>
                <w:tab w:val="left" w:pos="6237"/>
              </w:tabs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>________________ Ю.А. Нишкевич</w:t>
            </w:r>
          </w:p>
          <w:p w14:paraId="37B4BEBA" w14:textId="77777777" w:rsidR="00405D76" w:rsidRPr="00DF7E07" w:rsidRDefault="00405D76" w:rsidP="00DE1FE9">
            <w:pPr>
              <w:tabs>
                <w:tab w:val="left" w:pos="6237"/>
              </w:tabs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CFE99A8" w14:textId="7D451FF1" w:rsidR="00547CCA" w:rsidRPr="00DF7E07" w:rsidRDefault="00405D76" w:rsidP="00DF7E07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 xml:space="preserve"> «___» ____________ 20</w:t>
            </w:r>
            <w:r w:rsidR="00D25DEB" w:rsidRPr="00DF7E0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DF7E07" w:rsidRPr="00DF7E0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</w:tr>
    </w:tbl>
    <w:p w14:paraId="3E6A2F6F" w14:textId="789D83F9" w:rsidR="00547CCA" w:rsidRDefault="00547CCA" w:rsidP="00547CCA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14:paraId="4DDCD184" w14:textId="7DC7DFB1" w:rsidR="00DE1FE9" w:rsidRPr="00A43E97" w:rsidRDefault="00DE1FE9" w:rsidP="002F210C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43E9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Приложение </w:t>
      </w:r>
      <w:r w:rsidR="00A43E97" w:rsidRPr="00A43E9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</w:p>
    <w:p w14:paraId="3E3D3BAF" w14:textId="06827E66" w:rsidR="00DE1FE9" w:rsidRPr="002F210C" w:rsidRDefault="002F210C" w:rsidP="002F210C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F210C">
        <w:rPr>
          <w:rFonts w:ascii="Times New Roman" w:hAnsi="Times New Roman"/>
          <w:lang w:eastAsia="ru-RU"/>
        </w:rPr>
        <w:t xml:space="preserve">к Договору </w:t>
      </w:r>
      <w:r w:rsidRPr="002F210C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C16F54">
        <w:rPr>
          <w:rFonts w:ascii="Times New Roman" w:hAnsi="Times New Roman"/>
          <w:color w:val="000000"/>
          <w:sz w:val="20"/>
          <w:szCs w:val="20"/>
        </w:rPr>
        <w:t>ОБК02/24-271 от 06.05.2024</w:t>
      </w:r>
    </w:p>
    <w:p w14:paraId="691F6ACF" w14:textId="77777777" w:rsidR="00DE1FE9" w:rsidRPr="00547CCA" w:rsidRDefault="00DE1FE9" w:rsidP="00547CCA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14:paraId="0AAA9323" w14:textId="77777777" w:rsidR="00547CCA" w:rsidRPr="00547CCA" w:rsidRDefault="00547CCA" w:rsidP="00547CCA">
      <w:pPr>
        <w:rPr>
          <w:rFonts w:ascii="Times New Roman" w:hAnsi="Times New Roman"/>
          <w:sz w:val="24"/>
          <w:szCs w:val="24"/>
          <w:lang w:eastAsia="ru-RU"/>
        </w:rPr>
      </w:pPr>
    </w:p>
    <w:p w14:paraId="4CDB6913" w14:textId="41A17770" w:rsidR="00547CCA" w:rsidRPr="00114E7F" w:rsidRDefault="00547CCA" w:rsidP="00547CCA">
      <w:pPr>
        <w:spacing w:after="0"/>
        <w:ind w:right="15"/>
        <w:jc w:val="center"/>
        <w:rPr>
          <w:rFonts w:ascii="Times New Roman" w:hAnsi="Times New Roman"/>
        </w:rPr>
      </w:pPr>
      <w:r w:rsidRPr="00C71503">
        <w:rPr>
          <w:rFonts w:ascii="Times New Roman" w:hAnsi="Times New Roman"/>
        </w:rPr>
        <w:t xml:space="preserve">ЗАДАНИЕ </w:t>
      </w:r>
      <w:r w:rsidRPr="00114E7F">
        <w:rPr>
          <w:rFonts w:ascii="Times New Roman" w:hAnsi="Times New Roman"/>
        </w:rPr>
        <w:t>НА ПРОЕКТИРОВАНИЕ</w:t>
      </w:r>
    </w:p>
    <w:p w14:paraId="185AE30F" w14:textId="6C265584" w:rsidR="00547CCA" w:rsidRPr="00114E7F" w:rsidRDefault="00547CCA" w:rsidP="00547CCA">
      <w:pPr>
        <w:spacing w:after="0"/>
        <w:ind w:right="15"/>
        <w:jc w:val="center"/>
        <w:rPr>
          <w:b/>
          <w:sz w:val="24"/>
          <w:szCs w:val="24"/>
        </w:rPr>
      </w:pPr>
      <w:r w:rsidRPr="00114E7F">
        <w:rPr>
          <w:rFonts w:ascii="Times New Roman" w:hAnsi="Times New Roman"/>
          <w:sz w:val="24"/>
          <w:szCs w:val="24"/>
        </w:rPr>
        <w:t xml:space="preserve"> </w:t>
      </w:r>
      <w:r w:rsidRPr="00114E7F">
        <w:rPr>
          <w:rFonts w:ascii="Times New Roman" w:hAnsi="Times New Roman"/>
          <w:b/>
          <w:sz w:val="24"/>
          <w:szCs w:val="24"/>
        </w:rPr>
        <w:t>«</w:t>
      </w:r>
      <w:r w:rsidR="00D721C9" w:rsidRPr="00114E7F">
        <w:rPr>
          <w:rFonts w:ascii="Times New Roman" w:hAnsi="Times New Roman"/>
          <w:b/>
          <w:sz w:val="24"/>
          <w:szCs w:val="24"/>
        </w:rPr>
        <w:t>Обустройство куст</w:t>
      </w:r>
      <w:r w:rsidR="00653891" w:rsidRPr="00114E7F">
        <w:rPr>
          <w:rFonts w:ascii="Times New Roman" w:hAnsi="Times New Roman"/>
          <w:b/>
          <w:sz w:val="24"/>
          <w:szCs w:val="24"/>
        </w:rPr>
        <w:t>а</w:t>
      </w:r>
      <w:r w:rsidR="00D721C9" w:rsidRPr="00114E7F">
        <w:rPr>
          <w:rFonts w:ascii="Times New Roman" w:hAnsi="Times New Roman"/>
          <w:b/>
          <w:sz w:val="24"/>
          <w:szCs w:val="24"/>
        </w:rPr>
        <w:t xml:space="preserve"> скважин</w:t>
      </w:r>
      <w:r w:rsidR="00653891" w:rsidRPr="00114E7F">
        <w:rPr>
          <w:rFonts w:ascii="Times New Roman" w:hAnsi="Times New Roman"/>
          <w:b/>
          <w:sz w:val="24"/>
          <w:szCs w:val="24"/>
        </w:rPr>
        <w:t>ы</w:t>
      </w:r>
      <w:r w:rsidR="00D721C9" w:rsidRPr="00114E7F">
        <w:rPr>
          <w:rFonts w:ascii="Times New Roman" w:hAnsi="Times New Roman"/>
          <w:b/>
          <w:sz w:val="24"/>
          <w:szCs w:val="24"/>
        </w:rPr>
        <w:t xml:space="preserve"> </w:t>
      </w:r>
      <w:r w:rsidR="00653891" w:rsidRPr="00114E7F">
        <w:rPr>
          <w:rFonts w:ascii="Times New Roman" w:hAnsi="Times New Roman"/>
          <w:b/>
          <w:sz w:val="24"/>
          <w:szCs w:val="24"/>
        </w:rPr>
        <w:t xml:space="preserve">№ </w:t>
      </w:r>
      <w:r w:rsidR="00405D76" w:rsidRPr="00114E7F">
        <w:rPr>
          <w:rFonts w:ascii="Times New Roman" w:hAnsi="Times New Roman"/>
          <w:b/>
          <w:sz w:val="24"/>
          <w:szCs w:val="24"/>
        </w:rPr>
        <w:t>20</w:t>
      </w:r>
      <w:r w:rsidR="00653891" w:rsidRPr="00114E7F">
        <w:rPr>
          <w:rFonts w:ascii="Times New Roman" w:hAnsi="Times New Roman"/>
          <w:b/>
          <w:sz w:val="24"/>
          <w:szCs w:val="24"/>
        </w:rPr>
        <w:t>5</w:t>
      </w:r>
      <w:r w:rsidR="000D3DBE">
        <w:rPr>
          <w:rFonts w:ascii="Times New Roman" w:hAnsi="Times New Roman"/>
          <w:b/>
          <w:sz w:val="24"/>
          <w:szCs w:val="24"/>
        </w:rPr>
        <w:t>, разведочной скважины 7П</w:t>
      </w:r>
      <w:r w:rsidR="001B5AB5" w:rsidRPr="00114E7F">
        <w:rPr>
          <w:rFonts w:ascii="Times New Roman" w:hAnsi="Times New Roman"/>
          <w:b/>
          <w:sz w:val="24"/>
          <w:szCs w:val="24"/>
        </w:rPr>
        <w:t xml:space="preserve"> </w:t>
      </w:r>
      <w:r w:rsidR="00405D76" w:rsidRPr="00114E7F">
        <w:rPr>
          <w:rFonts w:ascii="Times New Roman" w:hAnsi="Times New Roman"/>
          <w:b/>
          <w:sz w:val="24"/>
          <w:szCs w:val="24"/>
        </w:rPr>
        <w:t>Северо-</w:t>
      </w:r>
      <w:proofErr w:type="spellStart"/>
      <w:r w:rsidR="00405D76" w:rsidRPr="00114E7F">
        <w:rPr>
          <w:rFonts w:ascii="Times New Roman" w:hAnsi="Times New Roman"/>
          <w:b/>
          <w:sz w:val="24"/>
          <w:szCs w:val="24"/>
        </w:rPr>
        <w:t>Айкурусского</w:t>
      </w:r>
      <w:proofErr w:type="spellEnd"/>
      <w:r w:rsidR="00405D76" w:rsidRPr="00114E7F">
        <w:rPr>
          <w:rFonts w:ascii="Times New Roman" w:hAnsi="Times New Roman"/>
          <w:b/>
          <w:sz w:val="24"/>
          <w:szCs w:val="24"/>
        </w:rPr>
        <w:t xml:space="preserve"> ЛУ </w:t>
      </w:r>
      <w:proofErr w:type="spellStart"/>
      <w:r w:rsidRPr="00114E7F">
        <w:rPr>
          <w:rFonts w:ascii="Times New Roman" w:hAnsi="Times New Roman"/>
          <w:b/>
          <w:sz w:val="24"/>
          <w:szCs w:val="24"/>
        </w:rPr>
        <w:t>Унтыгейского</w:t>
      </w:r>
      <w:proofErr w:type="spellEnd"/>
      <w:r w:rsidRPr="00114E7F">
        <w:rPr>
          <w:rFonts w:ascii="Times New Roman" w:hAnsi="Times New Roman"/>
          <w:b/>
          <w:sz w:val="24"/>
          <w:szCs w:val="24"/>
        </w:rPr>
        <w:t xml:space="preserve"> месторождения нефти»</w:t>
      </w:r>
    </w:p>
    <w:p w14:paraId="71C5722A" w14:textId="77777777" w:rsidR="00547CCA" w:rsidRPr="00547CCA" w:rsidRDefault="00547CCA" w:rsidP="0054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485"/>
        <w:gridCol w:w="5944"/>
      </w:tblGrid>
      <w:tr w:rsidR="00F71B48" w:rsidRPr="00F71B48" w14:paraId="7B7E5250" w14:textId="77777777" w:rsidTr="00114E7F">
        <w:trPr>
          <w:trHeight w:val="850"/>
        </w:trPr>
        <w:tc>
          <w:tcPr>
            <w:tcW w:w="636" w:type="dxa"/>
            <w:vAlign w:val="center"/>
          </w:tcPr>
          <w:p w14:paraId="21FE0201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485" w:type="dxa"/>
            <w:vAlign w:val="center"/>
          </w:tcPr>
          <w:p w14:paraId="289FA539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ПЕРЕЧЕНЬ ОСНОВНЫХ ТРЕБОВАНИЙ</w:t>
            </w:r>
          </w:p>
        </w:tc>
        <w:tc>
          <w:tcPr>
            <w:tcW w:w="5944" w:type="dxa"/>
            <w:vAlign w:val="center"/>
          </w:tcPr>
          <w:p w14:paraId="0F9252C7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СОДЕРЖАНИЕ ТРЕБОВАНИЯ</w:t>
            </w:r>
          </w:p>
        </w:tc>
      </w:tr>
      <w:tr w:rsidR="00F71B48" w:rsidRPr="00F71B48" w14:paraId="79084C13" w14:textId="77777777" w:rsidTr="00114E7F">
        <w:trPr>
          <w:trHeight w:val="283"/>
        </w:trPr>
        <w:tc>
          <w:tcPr>
            <w:tcW w:w="636" w:type="dxa"/>
            <w:vAlign w:val="center"/>
          </w:tcPr>
          <w:p w14:paraId="3828C5D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vAlign w:val="center"/>
          </w:tcPr>
          <w:p w14:paraId="0F3AAFD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5944" w:type="dxa"/>
            <w:vAlign w:val="center"/>
          </w:tcPr>
          <w:p w14:paraId="59785957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F71B48" w:rsidRPr="00F71B48" w14:paraId="221367BD" w14:textId="77777777" w:rsidTr="00114E7F">
        <w:trPr>
          <w:trHeight w:val="567"/>
        </w:trPr>
        <w:tc>
          <w:tcPr>
            <w:tcW w:w="10065" w:type="dxa"/>
            <w:gridSpan w:val="3"/>
            <w:vAlign w:val="center"/>
          </w:tcPr>
          <w:p w14:paraId="4E5B5D3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ОБЩИЕ ДАННЫЕ</w:t>
            </w:r>
          </w:p>
        </w:tc>
      </w:tr>
      <w:tr w:rsidR="00F71B48" w:rsidRPr="00F71B48" w14:paraId="4DF3D3D8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5D7F7AF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vAlign w:val="center"/>
          </w:tcPr>
          <w:p w14:paraId="7E9CAC71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Основание для проектирования</w:t>
            </w:r>
          </w:p>
        </w:tc>
        <w:tc>
          <w:tcPr>
            <w:tcW w:w="5944" w:type="dxa"/>
            <w:vAlign w:val="center"/>
          </w:tcPr>
          <w:p w14:paraId="5B90680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</w:rPr>
              <w:t>План капитальных вложений на 2024 – 2025 гг.</w:t>
            </w:r>
          </w:p>
        </w:tc>
      </w:tr>
      <w:tr w:rsidR="00F71B48" w:rsidRPr="00F71B48" w14:paraId="6ED3BF33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1E12F69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485" w:type="dxa"/>
            <w:vAlign w:val="center"/>
          </w:tcPr>
          <w:p w14:paraId="588BA32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Район строительства</w:t>
            </w:r>
          </w:p>
        </w:tc>
        <w:tc>
          <w:tcPr>
            <w:tcW w:w="5944" w:type="dxa"/>
            <w:vAlign w:val="center"/>
          </w:tcPr>
          <w:p w14:paraId="7FFED8E5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Тюменская область, Ханты-Мансийский автономный округ-Югра, Сургутский район,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Унтыгейское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месторождение</w:t>
            </w:r>
          </w:p>
        </w:tc>
      </w:tr>
      <w:tr w:rsidR="00F71B48" w:rsidRPr="00F71B48" w14:paraId="1483AD11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4C5B0B07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485" w:type="dxa"/>
            <w:vAlign w:val="center"/>
          </w:tcPr>
          <w:p w14:paraId="5BC2DCF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Вид строительства</w:t>
            </w:r>
          </w:p>
        </w:tc>
        <w:tc>
          <w:tcPr>
            <w:tcW w:w="5944" w:type="dxa"/>
            <w:vAlign w:val="center"/>
          </w:tcPr>
          <w:p w14:paraId="5DA4C0C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Новое строительство</w:t>
            </w:r>
          </w:p>
        </w:tc>
      </w:tr>
      <w:tr w:rsidR="00F71B48" w:rsidRPr="00F71B48" w14:paraId="6710FD84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1A932FC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485" w:type="dxa"/>
            <w:vAlign w:val="center"/>
          </w:tcPr>
          <w:p w14:paraId="1B9DC861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Заказчик проекта</w:t>
            </w:r>
          </w:p>
        </w:tc>
        <w:tc>
          <w:tcPr>
            <w:tcW w:w="5944" w:type="dxa"/>
            <w:vAlign w:val="bottom"/>
          </w:tcPr>
          <w:p w14:paraId="0F1D0337" w14:textId="77777777" w:rsidR="004F4EB6" w:rsidRPr="00F71B48" w:rsidRDefault="004F4EB6" w:rsidP="004F4EB6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  <w:bCs/>
                <w:lang w:eastAsia="ru-RU"/>
              </w:rPr>
              <w:t>ООО «КанБайкал»</w:t>
            </w:r>
          </w:p>
        </w:tc>
      </w:tr>
      <w:tr w:rsidR="00F71B48" w:rsidRPr="00F71B48" w14:paraId="19087559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11DA950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485" w:type="dxa"/>
            <w:vAlign w:val="center"/>
          </w:tcPr>
          <w:p w14:paraId="09952DB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Подрядчик проекта</w:t>
            </w:r>
          </w:p>
        </w:tc>
        <w:tc>
          <w:tcPr>
            <w:tcW w:w="5944" w:type="dxa"/>
            <w:vAlign w:val="center"/>
          </w:tcPr>
          <w:p w14:paraId="3B071048" w14:textId="166038C4" w:rsidR="004F4EB6" w:rsidRPr="00F71B48" w:rsidRDefault="00F71B48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АО «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СибНИПИРП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F71B48" w:rsidRPr="00F71B48" w14:paraId="66195EBE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748A8CF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485" w:type="dxa"/>
            <w:vAlign w:val="center"/>
          </w:tcPr>
          <w:p w14:paraId="024F552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Комплектность ПИР</w:t>
            </w:r>
          </w:p>
        </w:tc>
        <w:tc>
          <w:tcPr>
            <w:tcW w:w="5944" w:type="dxa"/>
            <w:vAlign w:val="center"/>
          </w:tcPr>
          <w:p w14:paraId="38815B4E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Землеустроительная документация;</w:t>
            </w:r>
          </w:p>
          <w:p w14:paraId="55989F65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Инженерные изыскания;</w:t>
            </w:r>
          </w:p>
          <w:p w14:paraId="5B27D149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Проектная документация («ПД»);</w:t>
            </w:r>
          </w:p>
          <w:p w14:paraId="2194D76E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Рабочая документация («РД»).</w:t>
            </w:r>
          </w:p>
        </w:tc>
      </w:tr>
      <w:tr w:rsidR="00F71B48" w:rsidRPr="00F71B48" w14:paraId="21D0F257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7654794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3485" w:type="dxa"/>
            <w:vAlign w:val="center"/>
          </w:tcPr>
          <w:p w14:paraId="21BEC72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Стадийность проектирования</w:t>
            </w:r>
          </w:p>
        </w:tc>
        <w:tc>
          <w:tcPr>
            <w:tcW w:w="5944" w:type="dxa"/>
            <w:vAlign w:val="center"/>
          </w:tcPr>
          <w:p w14:paraId="2EEC16BD" w14:textId="77777777" w:rsidR="004F4EB6" w:rsidRPr="00F71B48" w:rsidRDefault="004F4EB6" w:rsidP="004F4E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Проектная документация;</w:t>
            </w:r>
          </w:p>
          <w:p w14:paraId="32312122" w14:textId="77777777" w:rsidR="004F4EB6" w:rsidRPr="00F71B48" w:rsidRDefault="004F4EB6" w:rsidP="004F4EB6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</w:rPr>
              <w:t>Рабочая документация.</w:t>
            </w:r>
          </w:p>
        </w:tc>
      </w:tr>
      <w:tr w:rsidR="00F71B48" w:rsidRPr="00F71B48" w14:paraId="00865B71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67EDB70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3485" w:type="dxa"/>
            <w:vAlign w:val="center"/>
          </w:tcPr>
          <w:p w14:paraId="2593E6C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Сроки начала и окончания проектно-изыскательских  работ</w:t>
            </w:r>
          </w:p>
        </w:tc>
        <w:tc>
          <w:tcPr>
            <w:tcW w:w="5944" w:type="dxa"/>
            <w:vAlign w:val="center"/>
          </w:tcPr>
          <w:p w14:paraId="36085813" w14:textId="1E3581E6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Начало –</w:t>
            </w:r>
            <w:r w:rsidR="00F71B48" w:rsidRPr="00F71B48">
              <w:rPr>
                <w:rFonts w:ascii="Times New Roman" w:eastAsia="Times New Roman" w:hAnsi="Times New Roman"/>
                <w:lang w:eastAsia="ru-RU"/>
              </w:rPr>
              <w:t>2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кв. 2024г.</w:t>
            </w:r>
          </w:p>
          <w:p w14:paraId="7927A23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Окончание - определить календарным планом работ</w:t>
            </w:r>
          </w:p>
        </w:tc>
      </w:tr>
      <w:tr w:rsidR="00F71B48" w:rsidRPr="00F71B48" w14:paraId="37CA8FC8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3D6EBA85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3485" w:type="dxa"/>
            <w:vAlign w:val="center"/>
          </w:tcPr>
          <w:p w14:paraId="5BF64A3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Режим работы объекта</w:t>
            </w:r>
          </w:p>
        </w:tc>
        <w:tc>
          <w:tcPr>
            <w:tcW w:w="5944" w:type="dxa"/>
            <w:vAlign w:val="center"/>
          </w:tcPr>
          <w:p w14:paraId="12894937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Непрерывный.</w:t>
            </w:r>
          </w:p>
        </w:tc>
      </w:tr>
      <w:tr w:rsidR="00F71B48" w:rsidRPr="00F71B48" w14:paraId="72722C53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70FACC7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3485" w:type="dxa"/>
            <w:vAlign w:val="center"/>
          </w:tcPr>
          <w:p w14:paraId="6082BEC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Идентификация объекта согласно ч.1ст.4 Федерального закона от  30.12.2009г. №384-ФЗ</w:t>
            </w:r>
          </w:p>
        </w:tc>
        <w:tc>
          <w:tcPr>
            <w:tcW w:w="5944" w:type="dxa"/>
            <w:vAlign w:val="center"/>
          </w:tcPr>
          <w:p w14:paraId="12DDD880" w14:textId="77777777" w:rsidR="004F4EB6" w:rsidRPr="00F71B48" w:rsidRDefault="004F4EB6" w:rsidP="004F4EB6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Назначение</w:t>
            </w:r>
            <w:bookmarkStart w:id="1" w:name="Par82"/>
            <w:bookmarkEnd w:id="1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– сооружения обустройства нефтяного месторождения (в соответствии с Общероссийским классификатором основных фондов </w:t>
            </w:r>
            <w:hyperlink r:id="rId8" w:tooltip="&quot;ОК 013-2014 Общероссийский классификатор основных фондов (ОКОФ) (с Изменениями N 1-5)&quot;(утв. приказом Росстандарта от 12.12.2014 N 2018-ст)Применяется с 01.01.2017 взамен ОК 013-94Статус: действующая редакция" w:history="1">
              <w:r w:rsidRPr="00F71B48">
                <w:rPr>
                  <w:rFonts w:ascii="Times New Roman" w:eastAsia="Times New Roman" w:hAnsi="Times New Roman"/>
                  <w:b/>
                  <w:bCs/>
                  <w:shd w:val="clear" w:color="auto" w:fill="FFFFFF"/>
                  <w:lang w:eastAsia="ru-RU"/>
                </w:rPr>
                <w:t>ОК 013-2014</w:t>
              </w:r>
            </w:hyperlink>
            <w:r w:rsidRPr="00F71B48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63C751CF" w14:textId="77777777" w:rsidR="004F4EB6" w:rsidRPr="00F71B48" w:rsidRDefault="004F4EB6" w:rsidP="004F4EB6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Принадлежность к объектам транспортной инфраструктуры и к другим объектам, функционально-технологические особенности, которых влияют на их безопасность – </w:t>
            </w:r>
            <w:bookmarkStart w:id="2" w:name="Par83"/>
            <w:bookmarkEnd w:id="2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Сооружения топливно-энергетических, металлургических, химических и нефтехимических производств (в соответствии с Общероссийским классификатором основных фондов </w:t>
            </w:r>
            <w:hyperlink r:id="rId9" w:tooltip="&quot;ОК 013-2014 Общероссийский классификатор основных фондов (ОКОФ) (с Изменениями N 1-5)&quot;(утв. приказом Росстандарта от 12.12.2014 N 2018-ст)Применяется с 01.01.2017 взамен ОК 013-94Статус: действующая редакция" w:history="1">
              <w:r w:rsidRPr="00F71B48">
                <w:rPr>
                  <w:rFonts w:ascii="Times New Roman" w:eastAsia="Times New Roman" w:hAnsi="Times New Roman"/>
                  <w:b/>
                  <w:bCs/>
                  <w:shd w:val="clear" w:color="auto" w:fill="FFFFFF"/>
                  <w:lang w:eastAsia="ru-RU"/>
                </w:rPr>
                <w:t>ОК 013-2014</w:t>
              </w:r>
            </w:hyperlink>
            <w:r w:rsidRPr="00F71B48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709A4B96" w14:textId="77777777" w:rsidR="004F4EB6" w:rsidRPr="00F71B48" w:rsidRDefault="004F4EB6" w:rsidP="004F4EB6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Возможность опасных природных процессов и явлений и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>техногенных воздействий на территории, на которой будут осуществляться строительство, реконструкция и эксплуатация здания или сооружения</w:t>
            </w:r>
            <w:bookmarkStart w:id="3" w:name="Par84"/>
            <w:bookmarkEnd w:id="3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– пучение грунтов.</w:t>
            </w:r>
          </w:p>
          <w:p w14:paraId="6A52AE14" w14:textId="77777777" w:rsidR="004F4EB6" w:rsidRPr="00F71B48" w:rsidRDefault="004F4EB6" w:rsidP="004F4EB6">
            <w:pPr>
              <w:numPr>
                <w:ilvl w:val="0"/>
                <w:numId w:val="8"/>
              </w:numPr>
              <w:tabs>
                <w:tab w:val="left" w:pos="307"/>
              </w:tabs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Определить принадлежность проектируемого объекта к опасным производственным объектам.</w:t>
            </w:r>
          </w:p>
          <w:p w14:paraId="00ED2763" w14:textId="77777777" w:rsidR="004F4EB6" w:rsidRPr="00F71B48" w:rsidRDefault="004F4EB6" w:rsidP="004F4EB6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Пожарная и взрывопожарная опасность</w:t>
            </w:r>
            <w:bookmarkStart w:id="4" w:name="Par86"/>
            <w:bookmarkEnd w:id="4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– повышенная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взрывопожароопасность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50CA695" w14:textId="77777777" w:rsidR="004F4EB6" w:rsidRPr="00F71B48" w:rsidRDefault="004F4EB6" w:rsidP="004F4EB6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hyperlink w:anchor="Par46" w:tooltip="Ссылка на текущий документ" w:history="1">
              <w:r w:rsidRPr="00F71B48">
                <w:rPr>
                  <w:rFonts w:ascii="Times New Roman" w:eastAsia="Times New Roman" w:hAnsi="Times New Roman"/>
                  <w:lang w:eastAsia="ru-RU"/>
                </w:rPr>
                <w:t>помещений</w:t>
              </w:r>
            </w:hyperlink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с постоянным пребыванием людей – нет</w:t>
            </w:r>
            <w:bookmarkStart w:id="5" w:name="Par87"/>
            <w:bookmarkEnd w:id="5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15F5CA5" w14:textId="77777777" w:rsidR="004F4EB6" w:rsidRPr="00F71B48" w:rsidRDefault="004F4EB6" w:rsidP="004F4EB6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Уровень ответственности - нормальный.</w:t>
            </w:r>
          </w:p>
        </w:tc>
      </w:tr>
      <w:tr w:rsidR="00F71B48" w:rsidRPr="00F71B48" w14:paraId="299AF4B3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211B507C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11</w:t>
            </w:r>
          </w:p>
        </w:tc>
        <w:tc>
          <w:tcPr>
            <w:tcW w:w="3485" w:type="dxa"/>
            <w:vAlign w:val="center"/>
          </w:tcPr>
          <w:p w14:paraId="2FEB60E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 xml:space="preserve">Основные </w:t>
            </w:r>
            <w:proofErr w:type="spellStart"/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технико</w:t>
            </w:r>
            <w:proofErr w:type="spellEnd"/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 xml:space="preserve"> -                                                                                                                                                                                                             экономические показатели объекта</w:t>
            </w:r>
          </w:p>
        </w:tc>
        <w:tc>
          <w:tcPr>
            <w:tcW w:w="5944" w:type="dxa"/>
            <w:vAlign w:val="center"/>
          </w:tcPr>
          <w:p w14:paraId="73F1CFDD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Куст скважин №205</w:t>
            </w:r>
          </w:p>
          <w:p w14:paraId="1EC04FD7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Количество проектируемых скважин – 24шт. в том числе:</w:t>
            </w:r>
          </w:p>
          <w:p w14:paraId="52C3BD00" w14:textId="77777777" w:rsidR="004F4EB6" w:rsidRPr="00F71B48" w:rsidRDefault="004F4EB6" w:rsidP="004F4EB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добывающих  16шт.</w:t>
            </w:r>
          </w:p>
          <w:p w14:paraId="3A36974C" w14:textId="454F4167" w:rsidR="004F4EB6" w:rsidRPr="00F71B48" w:rsidRDefault="004F4EB6" w:rsidP="004F4EB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нагнетательных </w:t>
            </w:r>
            <w:r w:rsidR="00AB6F4E" w:rsidRPr="00F71B48">
              <w:rPr>
                <w:rFonts w:ascii="Times New Roman" w:eastAsia="Times New Roman" w:hAnsi="Times New Roman"/>
                <w:lang w:eastAsia="ru-RU"/>
              </w:rPr>
              <w:t>с отработкой на нефть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6шт.</w:t>
            </w:r>
          </w:p>
          <w:p w14:paraId="5B570078" w14:textId="77777777" w:rsidR="004F4EB6" w:rsidRPr="00F71B48" w:rsidRDefault="004F4EB6" w:rsidP="004F4EB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водозаборных  2шт</w:t>
            </w:r>
          </w:p>
          <w:p w14:paraId="33B9EED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Ожидаемый дебит:</w:t>
            </w:r>
          </w:p>
          <w:p w14:paraId="7F0C4927" w14:textId="77777777" w:rsidR="004F4EB6" w:rsidRPr="00F71B48" w:rsidRDefault="004F4EB6" w:rsidP="004F4EB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объем добычи нефти 600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тн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55F4CF7" w14:textId="77777777" w:rsidR="004F4EB6" w:rsidRPr="00F71B48" w:rsidRDefault="004F4EB6" w:rsidP="004F4EB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добыча жидкости  1600 м</w:t>
            </w:r>
            <w:r w:rsidRPr="00F71B48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4185383" w14:textId="77777777" w:rsidR="004F4EB6" w:rsidRPr="00F71B48" w:rsidRDefault="004F4EB6" w:rsidP="004F4EB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добыча ПНГ – 42 </w:t>
            </w:r>
            <w:proofErr w:type="gramStart"/>
            <w:r w:rsidRPr="00F71B48">
              <w:rPr>
                <w:rFonts w:ascii="Times New Roman" w:eastAsia="Times New Roman" w:hAnsi="Times New Roman"/>
                <w:lang w:eastAsia="ru-RU"/>
              </w:rPr>
              <w:t>тыс.м</w:t>
            </w:r>
            <w:proofErr w:type="gramEnd"/>
            <w:r w:rsidRPr="00F71B48">
              <w:rPr>
                <w:rFonts w:ascii="Times New Roman" w:eastAsia="Times New Roman" w:hAnsi="Times New Roman"/>
                <w:lang w:eastAsia="ru-RU"/>
              </w:rPr>
              <w:t>3/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34486969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Ожидаемый объём закачки в систему ППД:  </w:t>
            </w:r>
          </w:p>
          <w:p w14:paraId="5900AA0C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закачка 1200 м</w:t>
            </w:r>
            <w:r w:rsidRPr="00F71B48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E27722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Предусмотреть площадку временного накопления отходов бурения состоящую из 3-секций.</w:t>
            </w:r>
          </w:p>
          <w:p w14:paraId="3A52852D" w14:textId="77777777" w:rsidR="00EB1B44" w:rsidRPr="00F71B48" w:rsidRDefault="00EB1B44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14C8FB7" w14:textId="3769C614" w:rsidR="00EB1B44" w:rsidRPr="00F71B48" w:rsidRDefault="00EB1B44" w:rsidP="00EB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hAnsi="Times New Roman"/>
                <w:b/>
                <w:u w:val="single"/>
                <w:lang w:eastAsia="ru-RU"/>
              </w:rPr>
              <w:t>Разведочная скважина №7</w:t>
            </w:r>
            <w:r w:rsidR="00C71FC0" w:rsidRPr="00F71B48">
              <w:rPr>
                <w:rFonts w:ascii="Times New Roman" w:hAnsi="Times New Roman"/>
                <w:b/>
                <w:u w:val="single"/>
                <w:lang w:eastAsia="ru-RU"/>
              </w:rPr>
              <w:t>П</w:t>
            </w:r>
          </w:p>
          <w:p w14:paraId="11321FD9" w14:textId="77777777" w:rsidR="00EB1B44" w:rsidRPr="00F71B48" w:rsidRDefault="00EB1B44" w:rsidP="00EB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Количество проектируемых скважин – 1шт. в том числе:</w:t>
            </w:r>
          </w:p>
          <w:p w14:paraId="4AFC7C6E" w14:textId="77777777" w:rsidR="00EB1B44" w:rsidRPr="00F71B48" w:rsidRDefault="00EB1B44" w:rsidP="00EB1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lang w:eastAsia="ru-RU"/>
              </w:rPr>
            </w:pPr>
            <w:r w:rsidRPr="00F71B48">
              <w:rPr>
                <w:rFonts w:ascii="Times New Roman" w:hAnsi="Times New Roman"/>
                <w:lang w:eastAsia="ru-RU"/>
              </w:rPr>
              <w:t>добывающих  1шт.</w:t>
            </w:r>
          </w:p>
          <w:p w14:paraId="533E756E" w14:textId="77777777" w:rsidR="00EB1B44" w:rsidRPr="00F71B48" w:rsidRDefault="00EB1B44" w:rsidP="00EB1B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lang w:eastAsia="ru-RU"/>
              </w:rPr>
            </w:pPr>
            <w:r w:rsidRPr="00F71B48">
              <w:rPr>
                <w:rFonts w:ascii="Times New Roman" w:hAnsi="Times New Roman"/>
                <w:lang w:eastAsia="ru-RU"/>
              </w:rPr>
              <w:t>нагнетательных  0шт.</w:t>
            </w:r>
          </w:p>
          <w:p w14:paraId="1E2BE543" w14:textId="77777777" w:rsidR="00EB1B44" w:rsidRPr="00F71B48" w:rsidRDefault="00EB1B44" w:rsidP="00EB1B4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hAnsi="Times New Roman"/>
                <w:lang w:eastAsia="ru-RU"/>
              </w:rPr>
              <w:t>водозаборных  0шт</w:t>
            </w:r>
          </w:p>
          <w:p w14:paraId="15070F30" w14:textId="77777777" w:rsidR="00EB1B44" w:rsidRPr="00F71B48" w:rsidRDefault="00EB1B44" w:rsidP="00EB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Ожидаемый дебит:</w:t>
            </w:r>
          </w:p>
          <w:p w14:paraId="4ADE61BA" w14:textId="77777777" w:rsidR="00EB1B44" w:rsidRPr="00F71B48" w:rsidRDefault="00EB1B44" w:rsidP="00EB1B4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объем добычи нефти 25-50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тн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0580CBD" w14:textId="77777777" w:rsidR="00EB1B44" w:rsidRPr="00F71B48" w:rsidRDefault="00EB1B44" w:rsidP="00EB1B4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добыча жидкости  40-60 м</w:t>
            </w:r>
            <w:r w:rsidRPr="00F71B48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CED8547" w14:textId="77777777" w:rsidR="00EB1B44" w:rsidRPr="00F71B48" w:rsidRDefault="00EB1B44" w:rsidP="00EB1B4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добыча ПНГ – 1,8-3,6 </w:t>
            </w:r>
            <w:proofErr w:type="gramStart"/>
            <w:r w:rsidRPr="00F71B48">
              <w:rPr>
                <w:rFonts w:ascii="Times New Roman" w:eastAsia="Times New Roman" w:hAnsi="Times New Roman"/>
                <w:lang w:eastAsia="ru-RU"/>
              </w:rPr>
              <w:t>тыс.м</w:t>
            </w:r>
            <w:proofErr w:type="gramEnd"/>
            <w:r w:rsidRPr="00F71B48">
              <w:rPr>
                <w:rFonts w:ascii="Times New Roman" w:eastAsia="Times New Roman" w:hAnsi="Times New Roman"/>
                <w:lang w:eastAsia="ru-RU"/>
              </w:rPr>
              <w:t>3/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F1ECDBC" w14:textId="77777777" w:rsidR="00EB1B44" w:rsidRPr="00F71B48" w:rsidRDefault="00EB1B44" w:rsidP="00EB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Ожидаемый объём закачки в систему ППД:  </w:t>
            </w:r>
          </w:p>
          <w:p w14:paraId="7BC77012" w14:textId="77777777" w:rsidR="00EB1B44" w:rsidRPr="00F71B48" w:rsidRDefault="00EB1B44" w:rsidP="00EB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закачка 250 м</w:t>
            </w:r>
            <w:r w:rsidRPr="00F71B48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ACBEEBC" w14:textId="5D9EC648" w:rsidR="00EB1B44" w:rsidRPr="00F71B48" w:rsidRDefault="00EB1B44" w:rsidP="00EB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54DED71" w14:textId="77777777" w:rsidR="00EB1B44" w:rsidRPr="00F71B48" w:rsidRDefault="00EB1B44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1B48" w:rsidRPr="00F71B48" w14:paraId="2BC9205B" w14:textId="77777777" w:rsidTr="00114E7F">
        <w:trPr>
          <w:trHeight w:val="418"/>
        </w:trPr>
        <w:tc>
          <w:tcPr>
            <w:tcW w:w="636" w:type="dxa"/>
            <w:vAlign w:val="center"/>
          </w:tcPr>
          <w:p w14:paraId="38AA390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3485" w:type="dxa"/>
            <w:vAlign w:val="center"/>
          </w:tcPr>
          <w:p w14:paraId="755B0F71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 xml:space="preserve">Состав проектируемого объекта </w:t>
            </w:r>
          </w:p>
        </w:tc>
        <w:tc>
          <w:tcPr>
            <w:tcW w:w="5944" w:type="dxa"/>
            <w:vAlign w:val="center"/>
          </w:tcPr>
          <w:p w14:paraId="416C67F3" w14:textId="17DB9040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Обустройство кустов</w:t>
            </w:r>
            <w:r w:rsidR="002D7723"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ой</w:t>
            </w: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площадк</w:t>
            </w:r>
            <w:r w:rsidR="002D7723"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и №205</w:t>
            </w: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:</w:t>
            </w:r>
          </w:p>
          <w:p w14:paraId="76DC9F87" w14:textId="77777777" w:rsidR="004F4EB6" w:rsidRPr="00F71B48" w:rsidRDefault="004F4EB6" w:rsidP="0022056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Обустройство устьев скважин;</w:t>
            </w:r>
          </w:p>
          <w:p w14:paraId="08E0FE79" w14:textId="77777777" w:rsidR="004F4EB6" w:rsidRPr="00F71B48" w:rsidRDefault="004F4EB6" w:rsidP="0022056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Технологические сети и оборудование:</w:t>
            </w:r>
          </w:p>
          <w:p w14:paraId="3A8F2852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Выкидные трубопроводы до АГЗУ;</w:t>
            </w:r>
          </w:p>
          <w:p w14:paraId="210AACC1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АГЗУ;</w:t>
            </w:r>
          </w:p>
          <w:p w14:paraId="31922F39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Ёмкость дренажная </w:t>
            </w:r>
            <w:r w:rsidRPr="00F71B48">
              <w:rPr>
                <w:rFonts w:ascii="Times New Roman" w:eastAsia="Times New Roman" w:hAnsi="Times New Roman"/>
                <w:bCs/>
                <w:iCs/>
                <w:lang w:val="en-US"/>
              </w:rPr>
              <w:t>V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≈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8 м</w:t>
            </w:r>
            <w:r w:rsidRPr="00F71B48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502A5FA5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Инженерные сети:</w:t>
            </w:r>
          </w:p>
          <w:p w14:paraId="04A410CA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Электрические сети и оборудование</w:t>
            </w:r>
          </w:p>
          <w:p w14:paraId="2524D2AD" w14:textId="19042F14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КТПН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630 – 1250кВА и Блок автоматики</w:t>
            </w:r>
            <w:r w:rsidR="002D7723" w:rsidRPr="00F71B48">
              <w:rPr>
                <w:rFonts w:ascii="Times New Roman" w:eastAsia="Times New Roman" w:hAnsi="Times New Roman"/>
                <w:lang w:eastAsia="ru-RU"/>
              </w:rPr>
              <w:t xml:space="preserve"> (определить проектом)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10B300A8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ТМПН  и Станция управления ЭЦН;</w:t>
            </w:r>
          </w:p>
          <w:p w14:paraId="3E2CDD49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Кабельная эстакада,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общ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≈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900м;</w:t>
            </w:r>
          </w:p>
          <w:p w14:paraId="5A321275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Подводка питания к оборудованию;</w:t>
            </w:r>
          </w:p>
          <w:p w14:paraId="4DFB03A5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Молниезащита и заземление;</w:t>
            </w:r>
          </w:p>
          <w:p w14:paraId="31C7B56C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Наружное освещение площадок.</w:t>
            </w:r>
          </w:p>
          <w:p w14:paraId="5587B9F6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КИПиА;</w:t>
            </w:r>
          </w:p>
          <w:p w14:paraId="52F60861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Связь;</w:t>
            </w:r>
          </w:p>
          <w:p w14:paraId="43AC4E4D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Охранно-пожарная сигнализация;</w:t>
            </w:r>
          </w:p>
          <w:p w14:paraId="4444AA60" w14:textId="5D39B40D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Система видеонаблюдения.</w:t>
            </w:r>
          </w:p>
          <w:p w14:paraId="09BD3789" w14:textId="5D77131A" w:rsidR="002D7723" w:rsidRPr="00F71B48" w:rsidRDefault="002D7723" w:rsidP="002D7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  <w:p w14:paraId="100D60E8" w14:textId="31237C86" w:rsidR="002D7723" w:rsidRPr="00F71B48" w:rsidRDefault="002D7723" w:rsidP="002D7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</w:t>
            </w:r>
            <w:r w:rsidR="00C71FC0"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устройство кустовой площадки №7П</w:t>
            </w: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:</w:t>
            </w:r>
          </w:p>
          <w:p w14:paraId="6C4B6850" w14:textId="77777777" w:rsidR="002D7723" w:rsidRPr="00F71B48" w:rsidRDefault="002D7723" w:rsidP="002D772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Обустройство устьев скважин;</w:t>
            </w:r>
          </w:p>
          <w:p w14:paraId="23EDC292" w14:textId="77777777" w:rsidR="002D7723" w:rsidRPr="00F71B48" w:rsidRDefault="002D7723" w:rsidP="002D772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Технологические сети и оборудование:</w:t>
            </w:r>
          </w:p>
          <w:p w14:paraId="734E181A" w14:textId="77777777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Выкидные трубопроводы до АГЗУ;</w:t>
            </w:r>
          </w:p>
          <w:p w14:paraId="5F047DDF" w14:textId="77777777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>Инженерные сети:</w:t>
            </w:r>
          </w:p>
          <w:p w14:paraId="4A5DC77A" w14:textId="77777777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Электрические сети и оборудование</w:t>
            </w:r>
          </w:p>
          <w:p w14:paraId="0ABA69A4" w14:textId="562E77E5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КТПН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160 – </w:t>
            </w:r>
            <w:r w:rsidR="00FD731A" w:rsidRPr="00F71B48">
              <w:rPr>
                <w:rFonts w:ascii="Times New Roman" w:eastAsia="Times New Roman" w:hAnsi="Times New Roman"/>
                <w:lang w:eastAsia="ru-RU"/>
              </w:rPr>
              <w:t>630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кВА и Блок автоматики (определить проектом);</w:t>
            </w:r>
          </w:p>
          <w:p w14:paraId="2C7375A5" w14:textId="77777777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ТМПН  и Станция управления ЭЦН;</w:t>
            </w:r>
          </w:p>
          <w:p w14:paraId="64751634" w14:textId="3116E93B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Кабельная эстакада,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общ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≈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500м;</w:t>
            </w:r>
          </w:p>
          <w:p w14:paraId="7AE1ABDE" w14:textId="77777777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Подводка питания к оборудованию;</w:t>
            </w:r>
          </w:p>
          <w:p w14:paraId="3E8B61D4" w14:textId="77777777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Молниезащита и заземление;</w:t>
            </w:r>
          </w:p>
          <w:p w14:paraId="0434D75D" w14:textId="77777777" w:rsidR="002D7723" w:rsidRPr="00F71B48" w:rsidRDefault="002D7723" w:rsidP="002D772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Наружное освещение площадок.</w:t>
            </w:r>
          </w:p>
          <w:p w14:paraId="433E75C5" w14:textId="77777777" w:rsidR="002D7723" w:rsidRPr="00F71B48" w:rsidRDefault="002D7723" w:rsidP="002D7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  <w:p w14:paraId="19490CE1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Нефтегазопроводы:</w:t>
            </w:r>
          </w:p>
          <w:p w14:paraId="71C664DB" w14:textId="77777777" w:rsidR="00114E7F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Нефтегазопровод от АГЗУ к.205 до т.вр.</w:t>
            </w:r>
            <w:r w:rsidR="00114E7F" w:rsidRPr="00F71B48">
              <w:rPr>
                <w:rFonts w:ascii="Times New Roman" w:eastAsia="Times New Roman" w:hAnsi="Times New Roman"/>
                <w:lang w:eastAsia="ru-RU"/>
              </w:rPr>
              <w:t>к.205</w:t>
            </w:r>
          </w:p>
          <w:p w14:paraId="1BB6D2E5" w14:textId="149B1EBA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4E7F" w:rsidRPr="00F71B48">
              <w:rPr>
                <w:rFonts w:ascii="Times New Roman" w:eastAsia="Times New Roman" w:hAnsi="Times New Roman"/>
                <w:lang w:eastAsia="ru-RU"/>
              </w:rPr>
              <w:t>5,7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км</w:t>
            </w:r>
            <w:r w:rsidR="00114E7F" w:rsidRPr="00F71B4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Ø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159х8мм  (диаметр и толщину определить гидравлическим расчетом);</w:t>
            </w:r>
          </w:p>
          <w:p w14:paraId="72473DEA" w14:textId="48B43994" w:rsidR="009A6EDA" w:rsidRPr="00F71B48" w:rsidRDefault="009A6EDA" w:rsidP="009A6E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Нефтегазопровод от СКВ </w:t>
            </w:r>
            <w:r w:rsidR="00F71B48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7 до АГЗУ к.205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4E7F" w:rsidRPr="00F71B48">
              <w:rPr>
                <w:rFonts w:ascii="Times New Roman" w:eastAsia="Times New Roman" w:hAnsi="Times New Roman"/>
                <w:lang w:eastAsia="ru-RU"/>
              </w:rPr>
              <w:t>0,1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км Ø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114х8</w:t>
            </w:r>
            <w:proofErr w:type="gramStart"/>
            <w:r w:rsidRPr="00F71B48">
              <w:rPr>
                <w:rFonts w:ascii="Times New Roman" w:eastAsia="Times New Roman" w:hAnsi="Times New Roman"/>
                <w:lang w:eastAsia="ru-RU"/>
              </w:rPr>
              <w:t>мм  (</w:t>
            </w:r>
            <w:proofErr w:type="gramEnd"/>
            <w:r w:rsidRPr="00F71B48">
              <w:rPr>
                <w:rFonts w:ascii="Times New Roman" w:eastAsia="Times New Roman" w:hAnsi="Times New Roman"/>
                <w:lang w:eastAsia="ru-RU"/>
              </w:rPr>
              <w:t>диаметр и толщину определить гидравлическим расчетом).</w:t>
            </w:r>
          </w:p>
          <w:p w14:paraId="763E9AA6" w14:textId="5F7EEB88" w:rsidR="00690A8F" w:rsidRPr="00F71B48" w:rsidRDefault="00690A8F" w:rsidP="009A6E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Предусмотреть </w:t>
            </w:r>
            <w:proofErr w:type="gramStart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точки </w:t>
            </w:r>
            <w:r w:rsidR="00514819" w:rsidRPr="00F71B48">
              <w:rPr>
                <w:rFonts w:ascii="Times New Roman" w:eastAsia="Times New Roman" w:hAnsi="Times New Roman"/>
                <w:lang w:eastAsia="ru-RU"/>
              </w:rPr>
              <w:t xml:space="preserve"> перспективного</w:t>
            </w:r>
            <w:proofErr w:type="gramEnd"/>
            <w:r w:rsidR="00514819"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подключения к проектируемым трубопроводам (от КП№205 до т.вр.КП№205 - 2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; от т.вр.КП№202 до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. КП№205 – 2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, согласно </w:t>
            </w:r>
            <w:r w:rsidR="00520EBF" w:rsidRPr="00F71B48">
              <w:rPr>
                <w:rFonts w:ascii="Times New Roman" w:eastAsia="Times New Roman" w:hAnsi="Times New Roman"/>
                <w:lang w:eastAsia="ru-RU"/>
              </w:rPr>
              <w:t>схеме,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Приложение №3)</w:t>
            </w:r>
          </w:p>
          <w:p w14:paraId="79827AEB" w14:textId="77777777" w:rsidR="009A6EDA" w:rsidRPr="00F71B48" w:rsidRDefault="009A6EDA" w:rsidP="009A6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  <w:p w14:paraId="4FC5637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Водоводы высокого давления:</w:t>
            </w:r>
          </w:p>
          <w:p w14:paraId="6286E3D7" w14:textId="74F15DD4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Высоконапорный трубопровод от «т.вр.к.205 до куста №205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14E7F" w:rsidRPr="00F71B48">
              <w:rPr>
                <w:rFonts w:ascii="Times New Roman" w:eastAsia="Times New Roman" w:hAnsi="Times New Roman"/>
                <w:lang w:eastAsia="ru-RU"/>
              </w:rPr>
              <w:t>5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,</w:t>
            </w:r>
            <w:r w:rsidR="00114E7F" w:rsidRPr="00F71B48">
              <w:rPr>
                <w:rFonts w:ascii="Times New Roman" w:eastAsia="Times New Roman" w:hAnsi="Times New Roman"/>
                <w:lang w:eastAsia="ru-RU"/>
              </w:rPr>
              <w:t>7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км Ø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168х12мм</w:t>
            </w:r>
            <w:r w:rsidR="009A6EDA" w:rsidRPr="00F71B48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1DB27E43" w14:textId="53FFF878" w:rsidR="009A6EDA" w:rsidRPr="00F71B48" w:rsidRDefault="009A6EDA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Высоконапорный труб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опровод от «куста №205 до СКВ 7П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802CA" w:rsidRPr="00F71B48">
              <w:rPr>
                <w:rFonts w:ascii="Times New Roman" w:eastAsia="Times New Roman" w:hAnsi="Times New Roman"/>
                <w:lang w:eastAsia="ru-RU"/>
              </w:rPr>
              <w:t>0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,</w:t>
            </w:r>
            <w:r w:rsidR="00A802CA" w:rsidRPr="00F71B48">
              <w:rPr>
                <w:rFonts w:ascii="Times New Roman" w:eastAsia="Times New Roman" w:hAnsi="Times New Roman"/>
                <w:lang w:eastAsia="ru-RU"/>
              </w:rPr>
              <w:t>1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км Ø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802CA" w:rsidRPr="00F71B48">
              <w:rPr>
                <w:rFonts w:ascii="Times New Roman" w:eastAsia="Times New Roman" w:hAnsi="Times New Roman"/>
                <w:lang w:eastAsia="ru-RU"/>
              </w:rPr>
              <w:t>114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х10мм</w:t>
            </w:r>
          </w:p>
          <w:p w14:paraId="7BCCE878" w14:textId="77777777" w:rsidR="0078158E" w:rsidRPr="00F71B48" w:rsidRDefault="0078158E" w:rsidP="007815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Предусмотреть точки перспективного подключения к проектируемым трубопроводам (от КП№205 до т.вр.КП№205 - 2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; от т.вр.КП№202 до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. КП№205 – 2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, согласно схеме, Приложение №5)</w:t>
            </w:r>
          </w:p>
          <w:p w14:paraId="08B751E1" w14:textId="77777777" w:rsidR="0078158E" w:rsidRPr="00F71B48" w:rsidRDefault="0078158E" w:rsidP="0078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  <w:p w14:paraId="6BDF8DB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Воздушные линии:</w:t>
            </w:r>
          </w:p>
          <w:p w14:paraId="7A4D754E" w14:textId="4BA55838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="00086888" w:rsidRPr="00F71B48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на куст №205,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802CA" w:rsidRPr="00F71B48">
              <w:rPr>
                <w:rFonts w:ascii="Times New Roman" w:eastAsia="Times New Roman" w:hAnsi="Times New Roman"/>
                <w:lang w:eastAsia="ru-RU"/>
              </w:rPr>
              <w:t>5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,</w:t>
            </w:r>
            <w:r w:rsidR="00A802CA" w:rsidRPr="00F71B48">
              <w:rPr>
                <w:rFonts w:ascii="Times New Roman" w:eastAsia="Times New Roman" w:hAnsi="Times New Roman"/>
                <w:lang w:eastAsia="ru-RU"/>
              </w:rPr>
              <w:t>7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37A70AAF" w14:textId="4089AB18" w:rsidR="00086888" w:rsidRPr="00F71B48" w:rsidRDefault="00086888" w:rsidP="0008688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№2 на куст №205,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5,7км</w:t>
            </w:r>
          </w:p>
          <w:p w14:paraId="268CE208" w14:textId="3F411DD1" w:rsidR="00220567" w:rsidRPr="00F71B48" w:rsidRDefault="00220567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86888" w:rsidRPr="00F71B48">
              <w:rPr>
                <w:rFonts w:ascii="Times New Roman" w:eastAsia="Times New Roman" w:hAnsi="Times New Roman"/>
                <w:lang w:eastAsia="ru-RU"/>
              </w:rPr>
              <w:t xml:space="preserve">№1 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на куст №7П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802CA" w:rsidRPr="00F71B48">
              <w:rPr>
                <w:rFonts w:ascii="Times New Roman" w:eastAsia="Times New Roman" w:hAnsi="Times New Roman"/>
                <w:lang w:eastAsia="ru-RU"/>
              </w:rPr>
              <w:t>0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,</w:t>
            </w:r>
            <w:r w:rsidR="00A802CA" w:rsidRPr="00F71B48">
              <w:rPr>
                <w:rFonts w:ascii="Times New Roman" w:eastAsia="Times New Roman" w:hAnsi="Times New Roman"/>
                <w:lang w:eastAsia="ru-RU"/>
              </w:rPr>
              <w:t>1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3774E295" w14:textId="7E924AC0" w:rsidR="00086888" w:rsidRPr="00F71B48" w:rsidRDefault="00086888" w:rsidP="0008688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№2 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на куст №7П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0,1км</w:t>
            </w:r>
          </w:p>
          <w:p w14:paraId="6768A42B" w14:textId="0C886A3D" w:rsidR="00220567" w:rsidRPr="00F71B48" w:rsidRDefault="00220567" w:rsidP="0078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89A360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Автодороги:</w:t>
            </w:r>
          </w:p>
          <w:p w14:paraId="1F17C51F" w14:textId="77319956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</w:rPr>
              <w:t>Подъездная автодорога на куст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№205,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7108B" w:rsidRPr="00F71B48">
              <w:rPr>
                <w:rFonts w:ascii="Times New Roman" w:eastAsia="Times New Roman" w:hAnsi="Times New Roman"/>
                <w:lang w:eastAsia="ru-RU"/>
              </w:rPr>
              <w:t>5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,</w:t>
            </w:r>
            <w:r w:rsidR="0017108B" w:rsidRPr="00F71B48">
              <w:rPr>
                <w:rFonts w:ascii="Times New Roman" w:eastAsia="Times New Roman" w:hAnsi="Times New Roman"/>
                <w:lang w:eastAsia="ru-RU"/>
              </w:rPr>
              <w:t>7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1ACFFCD4" w14:textId="4D793FD6" w:rsidR="00220567" w:rsidRPr="00F71B48" w:rsidRDefault="00220567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</w:rPr>
              <w:t>Подъездная автодорога на куст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 xml:space="preserve"> №7П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7108B" w:rsidRPr="00F71B48">
              <w:rPr>
                <w:rFonts w:ascii="Times New Roman" w:eastAsia="Times New Roman" w:hAnsi="Times New Roman"/>
                <w:lang w:eastAsia="ru-RU"/>
              </w:rPr>
              <w:t>0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,</w:t>
            </w:r>
            <w:r w:rsidR="0017108B" w:rsidRPr="00F71B48">
              <w:rPr>
                <w:rFonts w:ascii="Times New Roman" w:eastAsia="Times New Roman" w:hAnsi="Times New Roman"/>
                <w:lang w:eastAsia="ru-RU"/>
              </w:rPr>
              <w:t>1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487E5EDC" w14:textId="77777777" w:rsidR="0042355E" w:rsidRPr="00F71B48" w:rsidRDefault="0042355E" w:rsidP="0042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DF20589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Система ППД:</w:t>
            </w:r>
          </w:p>
          <w:p w14:paraId="78CB3959" w14:textId="77777777" w:rsidR="004F4EB6" w:rsidRPr="00F71B48" w:rsidRDefault="004F4EB6" w:rsidP="0022056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Водозаборные скважины:</w:t>
            </w:r>
          </w:p>
          <w:p w14:paraId="276410C8" w14:textId="77777777" w:rsidR="004F4EB6" w:rsidRPr="00F71B48" w:rsidRDefault="004F4EB6" w:rsidP="0022056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Сети трубопроводов и оборудование:</w:t>
            </w:r>
          </w:p>
          <w:p w14:paraId="44E48F77" w14:textId="77777777" w:rsidR="004F4EB6" w:rsidRPr="00F71B48" w:rsidRDefault="004F4EB6" w:rsidP="002205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Расходомеры;</w:t>
            </w:r>
          </w:p>
          <w:p w14:paraId="0F6094A9" w14:textId="5CC88A0F" w:rsidR="004F4EB6" w:rsidRPr="00F71B48" w:rsidRDefault="004F4EB6" w:rsidP="0022056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Высоконапорные водоводы от во</w:t>
            </w:r>
            <w:r w:rsidR="000D6686" w:rsidRPr="00F71B48">
              <w:rPr>
                <w:rFonts w:ascii="Times New Roman" w:eastAsia="Times New Roman" w:hAnsi="Times New Roman"/>
                <w:lang w:eastAsia="ru-RU"/>
              </w:rPr>
              <w:t>0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доразборных скважин через расходомеры до устьев скважин,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до 1800м, нагнетание через насос.</w:t>
            </w:r>
          </w:p>
          <w:p w14:paraId="0733D55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8374657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Протяжённость линейных объектов уточнить инженерными изысканиями.</w:t>
            </w:r>
          </w:p>
          <w:p w14:paraId="2B926F6B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</w:tc>
      </w:tr>
      <w:tr w:rsidR="00F71B48" w:rsidRPr="00F71B48" w14:paraId="09886A09" w14:textId="77777777" w:rsidTr="00114E7F">
        <w:trPr>
          <w:trHeight w:val="274"/>
        </w:trPr>
        <w:tc>
          <w:tcPr>
            <w:tcW w:w="636" w:type="dxa"/>
            <w:vAlign w:val="center"/>
          </w:tcPr>
          <w:p w14:paraId="5DEB1DA5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13</w:t>
            </w:r>
          </w:p>
        </w:tc>
        <w:tc>
          <w:tcPr>
            <w:tcW w:w="3485" w:type="dxa"/>
            <w:vAlign w:val="center"/>
          </w:tcPr>
          <w:p w14:paraId="1FDD33F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Этапы строительства</w:t>
            </w:r>
          </w:p>
        </w:tc>
        <w:tc>
          <w:tcPr>
            <w:tcW w:w="5944" w:type="dxa"/>
            <w:shd w:val="clear" w:color="auto" w:fill="FFFFFF" w:themeFill="background1"/>
            <w:vAlign w:val="center"/>
          </w:tcPr>
          <w:p w14:paraId="041E2E5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Для куста скважин №205</w:t>
            </w:r>
          </w:p>
          <w:p w14:paraId="14E59E1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 - Подъездная автодорога к кустовой площадке №205 (без дорожной одежды и с насыпью земляного полотна неполного профиля),</w:t>
            </w:r>
          </w:p>
          <w:p w14:paraId="47EFDA29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>Этап - Инженерная подготовка кустовой площадки №205 на обустройство с первой по восьмую скважину,</w:t>
            </w:r>
          </w:p>
          <w:p w14:paraId="57913AFF" w14:textId="7067872C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="00862460" w:rsidRPr="00F71B48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на куст №205; </w:t>
            </w:r>
          </w:p>
          <w:p w14:paraId="472E1287" w14:textId="0A742F9A" w:rsidR="00862460" w:rsidRPr="00F71B48" w:rsidRDefault="00862460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№2 на куст №205;</w:t>
            </w:r>
          </w:p>
          <w:p w14:paraId="79913C3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- обустройство первой скважины с сетями инженерного обеспечения; </w:t>
            </w:r>
          </w:p>
          <w:p w14:paraId="53C14781" w14:textId="71FFD98C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 –</w:t>
            </w:r>
            <w:r w:rsidR="00AC5A3B" w:rsidRPr="00F71B48">
              <w:rPr>
                <w:rFonts w:ascii="Times New Roman" w:eastAsia="Times New Roman" w:hAnsi="Times New Roman"/>
                <w:lang w:eastAsia="ru-RU"/>
              </w:rPr>
              <w:tab/>
              <w:t>Нефтегазопровод от АГЗУ к.205 до т.вр.к.205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14:paraId="7F49B815" w14:textId="3D23A139" w:rsidR="00AC5A3B" w:rsidRPr="00F71B48" w:rsidRDefault="00AC5A3B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 -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ab/>
              <w:t>Высоконапорный трубопровод от «т.вр.к.205 до куста №205;</w:t>
            </w:r>
          </w:p>
          <w:p w14:paraId="38E0FB3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- Инженерная подготовка кустовой площадки №205 на обустройство с девятой по шестнадцатую скважину; </w:t>
            </w:r>
          </w:p>
          <w:p w14:paraId="2A11BD7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- Инженерная подготовка кустовой площадки №205 на обустройство с семнадцатой по двадцать четвертую скважину; </w:t>
            </w:r>
          </w:p>
          <w:p w14:paraId="059EC505" w14:textId="5A6AB024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 - Обустройство каждой последующей скважины с сетями инж</w:t>
            </w:r>
            <w:r w:rsidR="00AB6F4E" w:rsidRPr="00F71B48">
              <w:rPr>
                <w:rFonts w:ascii="Times New Roman" w:eastAsia="Times New Roman" w:hAnsi="Times New Roman"/>
                <w:lang w:eastAsia="ru-RU"/>
              </w:rPr>
              <w:t>енерного обеспечения (23 этапа);</w:t>
            </w:r>
          </w:p>
          <w:p w14:paraId="49F44219" w14:textId="2D2A5516" w:rsidR="00AB6F4E" w:rsidRPr="00F71B48" w:rsidRDefault="00AB6F4E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- </w:t>
            </w:r>
            <w:r w:rsidR="00EF5BD6" w:rsidRPr="00F71B48">
              <w:rPr>
                <w:rFonts w:ascii="Times New Roman" w:eastAsia="Times New Roman" w:hAnsi="Times New Roman"/>
                <w:lang w:eastAsia="ru-RU"/>
              </w:rPr>
              <w:t>Перевод скважины в нагнетание сетями инженерного обеспечения;</w:t>
            </w:r>
          </w:p>
          <w:p w14:paraId="67CCF482" w14:textId="3EE4B90A" w:rsidR="00EF5BD6" w:rsidRPr="00F71B48" w:rsidRDefault="00EF5BD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– </w:t>
            </w:r>
            <w:r w:rsidR="007E357D" w:rsidRPr="00F71B48">
              <w:rPr>
                <w:rFonts w:ascii="Times New Roman" w:eastAsia="Times New Roman" w:hAnsi="Times New Roman"/>
                <w:lang w:eastAsia="ru-RU"/>
              </w:rPr>
              <w:t>Водозаборные скважины (каждая скважина отдельным этапом).</w:t>
            </w:r>
          </w:p>
          <w:p w14:paraId="6AB880B3" w14:textId="77777777" w:rsidR="00220567" w:rsidRPr="00F71B48" w:rsidRDefault="00220567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54442F7" w14:textId="46B878C3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Разведочная скважина №7</w:t>
            </w:r>
            <w:r w:rsidR="00C71FC0"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</w:t>
            </w:r>
          </w:p>
          <w:p w14:paraId="46C9BC25" w14:textId="3BD379DD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 - Подъездная автодорога к разведочной скважине №7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(без дорожной одежды и с насыпью земляного полотна неполного профиля),</w:t>
            </w:r>
          </w:p>
          <w:p w14:paraId="4443BD0B" w14:textId="091AB5BA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 - Инженерная подготовка разведочной скважины №7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П</w:t>
            </w:r>
          </w:p>
          <w:p w14:paraId="75B83485" w14:textId="44F646D9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№1 на куст №7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14:paraId="36C3D73D" w14:textId="34DEB99B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№2 на куст №7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122521FE" w14:textId="538902F9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Этап – </w:t>
            </w:r>
            <w:r w:rsidR="00AC5A3B" w:rsidRPr="00F71B48">
              <w:rPr>
                <w:rFonts w:ascii="Times New Roman" w:eastAsia="Times New Roman" w:hAnsi="Times New Roman"/>
                <w:lang w:eastAsia="ru-RU"/>
              </w:rPr>
              <w:tab/>
              <w:t xml:space="preserve">Нефтегазопровод от СКВ </w:t>
            </w:r>
            <w:r w:rsidR="00F71B48">
              <w:rPr>
                <w:rFonts w:ascii="Times New Roman" w:eastAsia="Times New Roman" w:hAnsi="Times New Roman"/>
                <w:lang w:eastAsia="ru-RU"/>
              </w:rPr>
              <w:t>П</w:t>
            </w:r>
            <w:r w:rsidR="00AC5A3B" w:rsidRPr="00F71B48">
              <w:rPr>
                <w:rFonts w:ascii="Times New Roman" w:eastAsia="Times New Roman" w:hAnsi="Times New Roman"/>
                <w:lang w:eastAsia="ru-RU"/>
              </w:rPr>
              <w:t>7 до АГЗУ к.205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49EFD42A" w14:textId="5AF2291A" w:rsidR="00474B7B" w:rsidRPr="00F71B48" w:rsidRDefault="00474B7B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 - Высоконапорный труб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опровод от «куста №205 до СКВ 7П</w:t>
            </w:r>
          </w:p>
          <w:p w14:paraId="3595D727" w14:textId="0031EF1D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 -</w:t>
            </w:r>
            <w:r w:rsidRPr="00F71B48">
              <w:t xml:space="preserve">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Обустройство разведочной скважины 7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с сетями инженерного обеспечения.</w:t>
            </w:r>
          </w:p>
          <w:p w14:paraId="506BD0C1" w14:textId="77777777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33450EE" w14:textId="77777777" w:rsidR="00220567" w:rsidRPr="00F71B48" w:rsidRDefault="00220567" w:rsidP="0022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Этапы строительства дополнительно согласовать с Заказчиком.</w:t>
            </w:r>
          </w:p>
          <w:p w14:paraId="36F9002C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1B48" w:rsidRPr="00F71B48" w14:paraId="6B231B26" w14:textId="77777777" w:rsidTr="00114E7F">
        <w:trPr>
          <w:trHeight w:val="274"/>
        </w:trPr>
        <w:tc>
          <w:tcPr>
            <w:tcW w:w="636" w:type="dxa"/>
            <w:vAlign w:val="center"/>
          </w:tcPr>
          <w:p w14:paraId="51588AC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3485" w:type="dxa"/>
            <w:vAlign w:val="center"/>
          </w:tcPr>
          <w:p w14:paraId="4CD0ADE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Особые условия строительства</w:t>
            </w:r>
          </w:p>
        </w:tc>
        <w:tc>
          <w:tcPr>
            <w:tcW w:w="5944" w:type="dxa"/>
            <w:vAlign w:val="center"/>
          </w:tcPr>
          <w:p w14:paraId="7CACB7A1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Cs/>
                <w:lang w:eastAsia="ru-RU"/>
              </w:rPr>
              <w:t>Проектируемый объект расположен вблизи действующих коммуникаций и объектов добычи нефти.</w:t>
            </w:r>
          </w:p>
          <w:p w14:paraId="090DA29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Cs/>
                <w:lang w:eastAsia="ru-RU"/>
              </w:rPr>
              <w:t>Учёт влияния особых условий на производства работ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, устанавливаются Проектировщиком по согласованию с Заказчиком согласно Приказа Минстроя РФ №421/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от 04.08.2020г. </w:t>
            </w:r>
          </w:p>
        </w:tc>
      </w:tr>
      <w:tr w:rsidR="00F71B48" w:rsidRPr="00F71B48" w14:paraId="6886CA69" w14:textId="77777777" w:rsidTr="00114E7F">
        <w:trPr>
          <w:trHeight w:val="274"/>
        </w:trPr>
        <w:tc>
          <w:tcPr>
            <w:tcW w:w="636" w:type="dxa"/>
            <w:vAlign w:val="center"/>
          </w:tcPr>
          <w:p w14:paraId="3CD565A9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3485" w:type="dxa"/>
            <w:vAlign w:val="center"/>
          </w:tcPr>
          <w:p w14:paraId="61A9CAC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Ранее выполненная документация</w:t>
            </w:r>
          </w:p>
        </w:tc>
        <w:tc>
          <w:tcPr>
            <w:tcW w:w="5944" w:type="dxa"/>
            <w:vAlign w:val="center"/>
          </w:tcPr>
          <w:p w14:paraId="49D4171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F71B48" w:rsidRPr="00F71B48" w14:paraId="7E135418" w14:textId="77777777" w:rsidTr="00114E7F">
        <w:trPr>
          <w:trHeight w:val="274"/>
        </w:trPr>
        <w:tc>
          <w:tcPr>
            <w:tcW w:w="636" w:type="dxa"/>
            <w:vAlign w:val="center"/>
          </w:tcPr>
          <w:p w14:paraId="160FFE0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3485" w:type="dxa"/>
            <w:vAlign w:val="center"/>
          </w:tcPr>
          <w:p w14:paraId="7E9225B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bCs/>
                <w:lang w:eastAsia="ru-RU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5944" w:type="dxa"/>
            <w:vAlign w:val="center"/>
          </w:tcPr>
          <w:p w14:paraId="47BECEE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Обеспечить интеграцию проектируемых объектов в действующую инфраструктуру.</w:t>
            </w:r>
          </w:p>
        </w:tc>
      </w:tr>
      <w:tr w:rsidR="00F71B48" w:rsidRPr="00F71B48" w14:paraId="527198A7" w14:textId="77777777" w:rsidTr="00114E7F">
        <w:trPr>
          <w:trHeight w:val="471"/>
        </w:trPr>
        <w:tc>
          <w:tcPr>
            <w:tcW w:w="10065" w:type="dxa"/>
            <w:gridSpan w:val="3"/>
            <w:vAlign w:val="center"/>
          </w:tcPr>
          <w:p w14:paraId="468E0C1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ОСНОВНЫЕ ТРЕБОВАНИЯ К ПРОЕКТНЫМ РЕШЕНИЯМ</w:t>
            </w:r>
          </w:p>
        </w:tc>
      </w:tr>
      <w:tr w:rsidR="00F71B48" w:rsidRPr="00F71B48" w14:paraId="313D8224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6AFA2C8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</w:p>
        </w:tc>
        <w:tc>
          <w:tcPr>
            <w:tcW w:w="3485" w:type="dxa"/>
            <w:vAlign w:val="center"/>
          </w:tcPr>
          <w:p w14:paraId="1A8A825F" w14:textId="77777777" w:rsidR="004F4EB6" w:rsidRPr="00F71B48" w:rsidRDefault="004F4EB6" w:rsidP="004F4E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техническим и технологическим решениям</w:t>
            </w:r>
          </w:p>
        </w:tc>
        <w:tc>
          <w:tcPr>
            <w:tcW w:w="5944" w:type="dxa"/>
            <w:vAlign w:val="center"/>
          </w:tcPr>
          <w:p w14:paraId="4EB835D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Автодороги</w:t>
            </w:r>
          </w:p>
          <w:p w14:paraId="0BF5CC27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Подъездные автодороги выполнять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категории с отсыпкой из привозного грунта (песок, щебень). Протяжённость - определить проектом с учётом сложившихся условий местности и существующего рельефа. Тип покрытия -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грунтощебёночное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. Категория сложности проектирования –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. Обеспечить круглогодичный проезд.</w:t>
            </w:r>
          </w:p>
          <w:p w14:paraId="6FA5A83E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 проектной документации предусмотреть баланс земляных масс максимально приближенный к «нулевому».</w:t>
            </w:r>
          </w:p>
          <w:p w14:paraId="41343594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Принятые решения - согласовать с Заказчиком</w:t>
            </w:r>
          </w:p>
          <w:p w14:paraId="0AF84DB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 xml:space="preserve">Инженерная подготовка: </w:t>
            </w:r>
          </w:p>
          <w:p w14:paraId="72C9AB2F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Схема бурения – принять расстояние между скважинами 9 метров.</w:t>
            </w:r>
          </w:p>
          <w:p w14:paraId="3DB91E23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 проектной документации предусмотреть баланс земляных масс максимально приближенный к «нулевому».</w:t>
            </w:r>
          </w:p>
          <w:p w14:paraId="01C60C7F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Предусмотреть обвалование кустовой площадки.</w:t>
            </w:r>
          </w:p>
          <w:p w14:paraId="25DA0735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Принятые решения - согласовать с Заказчиком.</w:t>
            </w:r>
          </w:p>
          <w:p w14:paraId="3853300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Обустройство:</w:t>
            </w:r>
          </w:p>
          <w:p w14:paraId="6A668117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Оборудование для обустройства скважины предусмотреть с учётом дебитов по данным, представленным геологической службой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br/>
              <w:t>ООО «КанБайкал», с учётом эксплуатации ЭЦН;</w:t>
            </w:r>
          </w:p>
          <w:p w14:paraId="7973358E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Разработать технологический регламент по эксплуатации проектируемых внутриплощадочных технологических трубопроводов на кустовой площадке и согласовать с Заказчиком.</w:t>
            </w:r>
          </w:p>
          <w:p w14:paraId="53DA7F7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05A0F2C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Нефтегазосборные сети:</w:t>
            </w:r>
          </w:p>
          <w:p w14:paraId="1A04AAE8" w14:textId="08BCF615" w:rsidR="004F4EB6" w:rsidRPr="00F71B48" w:rsidRDefault="004F4EB6" w:rsidP="0004266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Запроектировать нефтегазосборный трубопровод от АГЗУ кустовой площадки № 205</w:t>
            </w:r>
            <w:r w:rsidR="00042666" w:rsidRPr="00F71B48">
              <w:rPr>
                <w:rFonts w:ascii="Times New Roman" w:eastAsia="Times New Roman" w:hAnsi="Times New Roman"/>
              </w:rPr>
              <w:t>,</w:t>
            </w:r>
            <w:r w:rsidR="00042666" w:rsidRPr="00F71B48">
              <w:t xml:space="preserve"> </w:t>
            </w:r>
            <w:r w:rsidR="00042666" w:rsidRPr="00F71B48">
              <w:rPr>
                <w:rFonts w:ascii="Times New Roman" w:eastAsia="Times New Roman" w:hAnsi="Times New Roman"/>
              </w:rPr>
              <w:t>разведочной скважины 7</w:t>
            </w:r>
            <w:r w:rsidR="00C71FC0" w:rsidRPr="00F71B48">
              <w:rPr>
                <w:rFonts w:ascii="Times New Roman" w:eastAsia="Times New Roman" w:hAnsi="Times New Roman"/>
              </w:rPr>
              <w:t>П</w:t>
            </w:r>
            <w:r w:rsidRPr="00F71B48">
              <w:rPr>
                <w:rFonts w:ascii="Times New Roman" w:eastAsia="Times New Roman" w:hAnsi="Times New Roman"/>
              </w:rPr>
              <w:t xml:space="preserve"> до точки врезки.</w:t>
            </w:r>
          </w:p>
          <w:p w14:paraId="401D484B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Диаметр трубопровода определить проектом. Гидравлический расчет согласовать с ОЭТ.</w:t>
            </w:r>
          </w:p>
          <w:p w14:paraId="3E6B4E6D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Протяженность трубопровода уточнить при проектировании по результатам инженерных изысканий.</w:t>
            </w:r>
          </w:p>
          <w:p w14:paraId="35AC8E34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План трассы трубопровода согласовать с Заказчиком.</w:t>
            </w:r>
          </w:p>
          <w:p w14:paraId="33D09376" w14:textId="77777777" w:rsidR="00CB4517" w:rsidRPr="00F71B48" w:rsidRDefault="00CB4517" w:rsidP="00CB4517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При определении точек подключения, учитывать ранее запроектированные объекты.</w:t>
            </w:r>
          </w:p>
          <w:p w14:paraId="37D83C3B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Точки подключения к существующей системе трубопроводов или ранее запроектированным объектам, коммуникациям уточняются согласно гидравлическому расчету системы.</w:t>
            </w:r>
          </w:p>
          <w:p w14:paraId="7D8B6704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Способ прокладки трубопровода: подземный.</w:t>
            </w:r>
          </w:p>
          <w:p w14:paraId="67FBFE82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Глубину прокладки трассы запроектировать с учетом промерзания грунтов, профиль залегания выдержать равномерный по всей протяженности трубопровода.</w:t>
            </w:r>
          </w:p>
          <w:p w14:paraId="495FBD62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защиту трубопровода от внутренней коррозии путем подачи ингибиторов и систему мониторинга скорости коррозии.</w:t>
            </w:r>
          </w:p>
          <w:p w14:paraId="78F1319D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защиту трубопроводов от внутренней коррозии с применением труб и фасонных изделий с внутренним антикоррозионным покрытием.</w:t>
            </w:r>
          </w:p>
          <w:p w14:paraId="58094C25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Способ внутренней антикоррозионной защиты определить на основании технико-экономического обоснования.</w:t>
            </w:r>
          </w:p>
          <w:p w14:paraId="77BB07DF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Конструкцию и метод выполнения пересечений через естественные и искусственные препятствия определить при проектировании, и согласовать с Заказчиком и надзорными организациями. </w:t>
            </w:r>
          </w:p>
          <w:p w14:paraId="5D29ED72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Пересечения с наземными и подземными коммуникациями выполнить по полученным от владельца коммуникаций техническим условиям.</w:t>
            </w:r>
          </w:p>
          <w:p w14:paraId="2C871CEF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Трасса трубопровода через каждый километр, а также в местах поворота, пересечения автомобильных дорог, переходов через крупные овраги, переходов через каналы, переходов через реки должна быть закреплена на местности постоянными знаками высотой 1,5-2м. </w:t>
            </w:r>
          </w:p>
          <w:p w14:paraId="566DD397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В местах пересечения трубопроводов с ВЛ 6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кВ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и выше предусматривать защитный кожух.</w:t>
            </w:r>
          </w:p>
          <w:p w14:paraId="4E5B2EBB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Исключить строительство трубопровода при параллельной прокладке в одном коридоре с ВЛ. </w:t>
            </w:r>
            <w:r w:rsidRPr="00F71B48">
              <w:rPr>
                <w:rFonts w:ascii="Times New Roman" w:eastAsia="Times New Roman" w:hAnsi="Times New Roman"/>
              </w:rPr>
              <w:lastRenderedPageBreak/>
              <w:t xml:space="preserve">Расстояние между трубопроводами и ВЛ должно быть не менее 30 м для снижения воздействия на трубопровод блуждающих токов. </w:t>
            </w:r>
          </w:p>
          <w:p w14:paraId="1B1CA4D6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тепловую изоляцию из негорючих материалов, выходящих на поверхность частей трубопровода для исключения размораживания трубопровода на случай остановки. (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Осн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. ст. 49 Федерального закона от 22.07.2008 ФЗ-123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ТРоТПБ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>).</w:t>
            </w:r>
          </w:p>
          <w:p w14:paraId="34EC649C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ограждения узлов запорной арматуры. Ограждение должно иметь высоту не менее 1,5 метров, решетки толщиной не менее 3мм. Секции ограждения выполнить из некапитальных конструкций: сетки «Махаон». Цвет ограждений должен соответствовать требованиям корпоративного стандарта.</w:t>
            </w:r>
          </w:p>
          <w:p w14:paraId="6BDC775B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установку с внешней стороны ограждения следующих указателей:</w:t>
            </w:r>
          </w:p>
          <w:p w14:paraId="03DBD13A" w14:textId="77777777" w:rsidR="004F4EB6" w:rsidRPr="00F71B48" w:rsidRDefault="004F4EB6" w:rsidP="004F4EB6">
            <w:pPr>
              <w:tabs>
                <w:tab w:val="left" w:pos="307"/>
              </w:tabs>
              <w:spacing w:after="0" w:line="240" w:lineRule="auto"/>
              <w:ind w:left="30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- технологическая схема узла;</w:t>
            </w:r>
          </w:p>
          <w:p w14:paraId="22F65897" w14:textId="77777777" w:rsidR="004F4EB6" w:rsidRPr="00F71B48" w:rsidRDefault="004F4EB6" w:rsidP="004F4EB6">
            <w:pPr>
              <w:tabs>
                <w:tab w:val="left" w:pos="307"/>
              </w:tabs>
              <w:spacing w:after="0" w:line="240" w:lineRule="auto"/>
              <w:ind w:left="30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- информационная таблица с указанием принадлежности к организации, контактные номера телефонов;</w:t>
            </w:r>
          </w:p>
          <w:p w14:paraId="5FB16D5F" w14:textId="77777777" w:rsidR="004F4EB6" w:rsidRPr="00F71B48" w:rsidRDefault="004F4EB6" w:rsidP="004F4EB6">
            <w:pPr>
              <w:tabs>
                <w:tab w:val="left" w:pos="307"/>
              </w:tabs>
              <w:spacing w:after="0" w:line="240" w:lineRule="auto"/>
              <w:ind w:left="30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- предупреждающие знаки «Стой! Запретная зона. Проход запрещен».</w:t>
            </w:r>
          </w:p>
          <w:p w14:paraId="34BDD185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круглогодичные подъездные пути к узлам задвижек, камерам запуска и приема средств очистки и диагностики.</w:t>
            </w:r>
          </w:p>
          <w:p w14:paraId="711BA664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Конструктивное исполнение площадок обслуживания запорной арматуры и другого линейного оборудования должно обеспечивать возможность кругового доступа и обслуживания оборудования в соответствии с требованиями Приказа № 534 Об утверждении федеральных норм и правил в области промышленной безопасности «Правила безопасности в нефтяной и газовой промышленности».</w:t>
            </w:r>
          </w:p>
          <w:p w14:paraId="4CCB4AAE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точки местного контроля давления в начале и в конце участков, в том числе на узлах до и после запорной арматуры.</w:t>
            </w:r>
          </w:p>
          <w:p w14:paraId="2DFCD4E5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установку технологических задвижек перед узлами переключения на случай разгерметизации и последующего опорожнения трубопровода.</w:t>
            </w:r>
          </w:p>
          <w:p w14:paraId="57802D4E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в проекте расчет на безопасный ресурс эксплуатации трубопроводов.</w:t>
            </w:r>
          </w:p>
          <w:p w14:paraId="6B56FA8D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подбор и установку запорной арматуры для районов Крайнего Севера и районов, приравненных к Крайнему Северу с параметрами рабочей температуры от плюс 45°С до минус 60°С.</w:t>
            </w:r>
          </w:p>
          <w:p w14:paraId="02D6DEAD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Проектным решением предусмотреть гарантированное обеспечение устойчивости трубопровода, в том числе против нагрузок, связанных с плавучестью трубопровода и линейными расширениями.</w:t>
            </w:r>
          </w:p>
          <w:p w14:paraId="0829323F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Разработать технологический регламент по эксплуатации проектируемого трубопровода и согласовать с Заказчиком. </w:t>
            </w:r>
          </w:p>
          <w:p w14:paraId="2F79527D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Предусмотреть наружную антикоррозионную изоляцию трубопровода. </w:t>
            </w:r>
          </w:p>
          <w:p w14:paraId="5C5E4756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Предусмотреть антикоррозионную защиту наружной поверхности сварных стыков и фасонных деталей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термоусаживающимися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полимерными лентами и жидкими эпоксидными либо битумными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праймерами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ГОСТ 51164-98.</w:t>
            </w:r>
          </w:p>
          <w:p w14:paraId="27E39934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В качестве основной марки стали трубопровода и фасонных частей выбрать марку стали 20, с обязательным указанием в проекте альтернативных марок стали 20А, 20С.</w:t>
            </w:r>
          </w:p>
          <w:p w14:paraId="617931B6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Подключение выполнить с монтажом узла отсекающих задвижек.</w:t>
            </w:r>
          </w:p>
          <w:p w14:paraId="0174FA73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Подходящие к узлу задвижек трубопроводы монтировать </w:t>
            </w:r>
            <w:r w:rsidRPr="00F71B48">
              <w:rPr>
                <w:rFonts w:ascii="Times New Roman" w:eastAsia="Times New Roman" w:hAnsi="Times New Roman"/>
              </w:rPr>
              <w:lastRenderedPageBreak/>
              <w:t>на свайные опоры для дополнительной устойчивости узла задвижек.</w:t>
            </w:r>
          </w:p>
          <w:p w14:paraId="7FB8AD65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Предусмотреть очистку полости и испытание трубопровода на прочность, и герметичность перед пуском в эксплуатацию, после полной готовности участка или всего трубопровода (полной засыпки, обвалования или крепления на опорах, установки арматуры и приборов). Очистку и испытания провести согласно ВСН 011-88, ВСН 012-88 и Федеральных норм и правил в области промышленной безопасности «Правила безопасной эксплуатации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внутрипромысловых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трубопроводов». Способы, параметры и схемы проведения очистки полости и испытания трубопроводов запроектировать и отразить в ПСД с учетом сезонности проведения испытаний.</w:t>
            </w:r>
          </w:p>
          <w:p w14:paraId="6AE0EE8E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в проекте мероприятия по консервации трубопровода, в случае вывода его из эксплуатации</w:t>
            </w:r>
          </w:p>
          <w:p w14:paraId="522CB47F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Проектирование трубопроводов выполнить в соответствии с ТУ и согласовать с Заказчиком. </w:t>
            </w:r>
          </w:p>
          <w:p w14:paraId="1815502B" w14:textId="77777777" w:rsidR="004F4EB6" w:rsidRPr="00F71B48" w:rsidRDefault="004F4EB6" w:rsidP="004F4EB6">
            <w:pPr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04B147E8" w14:textId="77777777" w:rsidR="004F4EB6" w:rsidRPr="00F71B48" w:rsidRDefault="004F4EB6" w:rsidP="004F4EB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</w:rPr>
              <w:t>Водовод:</w:t>
            </w:r>
            <w:r w:rsidRPr="00F71B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020514C" w14:textId="6180961F" w:rsidR="004F4EB6" w:rsidRPr="00F71B48" w:rsidRDefault="004F4EB6" w:rsidP="004F4EB6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F71B48">
              <w:rPr>
                <w:rFonts w:ascii="Times New Roman" w:eastAsia="Times New Roman" w:hAnsi="Times New Roman"/>
              </w:rPr>
              <w:t>Запроектировать трубопровод до кустов</w:t>
            </w:r>
            <w:r w:rsidR="00CA2A55" w:rsidRPr="00F71B48">
              <w:rPr>
                <w:rFonts w:ascii="Times New Roman" w:eastAsia="Times New Roman" w:hAnsi="Times New Roman"/>
              </w:rPr>
              <w:t>ой</w:t>
            </w:r>
            <w:r w:rsidRPr="00F71B48">
              <w:rPr>
                <w:rFonts w:ascii="Times New Roman" w:eastAsia="Times New Roman" w:hAnsi="Times New Roman"/>
              </w:rPr>
              <w:t xml:space="preserve"> площадк</w:t>
            </w:r>
            <w:r w:rsidR="00CA2A55" w:rsidRPr="00F71B48">
              <w:rPr>
                <w:rFonts w:ascii="Times New Roman" w:eastAsia="Times New Roman" w:hAnsi="Times New Roman"/>
              </w:rPr>
              <w:t>и</w:t>
            </w:r>
            <w:r w:rsidRPr="00F71B48">
              <w:rPr>
                <w:rFonts w:ascii="Times New Roman" w:eastAsia="Times New Roman" w:hAnsi="Times New Roman"/>
              </w:rPr>
              <w:t xml:space="preserve"> № 20</w:t>
            </w:r>
            <w:r w:rsidR="00CA2A55" w:rsidRPr="00F71B48">
              <w:rPr>
                <w:rFonts w:ascii="Times New Roman" w:eastAsia="Times New Roman" w:hAnsi="Times New Roman"/>
              </w:rPr>
              <w:t>5</w:t>
            </w:r>
            <w:r w:rsidRPr="00F71B48">
              <w:rPr>
                <w:rFonts w:ascii="Times New Roman" w:eastAsia="Times New Roman" w:hAnsi="Times New Roman"/>
              </w:rPr>
              <w:t>.</w:t>
            </w:r>
          </w:p>
          <w:p w14:paraId="12DB8510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Диаметр трубопроводов определить проектом. Гидравлический расчет согласовать с ОЭТ.</w:t>
            </w:r>
          </w:p>
          <w:p w14:paraId="0A8C6FFD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Протяженность трубопроводов уточнить при проектировании по результатам инженерных изысканий.</w:t>
            </w:r>
          </w:p>
          <w:p w14:paraId="48B0E0BA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План трассы трубопроводов согласовать с Заказчиком.</w:t>
            </w:r>
          </w:p>
          <w:p w14:paraId="264FD497" w14:textId="77777777" w:rsidR="00CB4517" w:rsidRPr="00F71B48" w:rsidRDefault="00CB4517" w:rsidP="00CB4517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При определении точек подключения, учитывать ранее запроектированные объекты.</w:t>
            </w:r>
          </w:p>
          <w:p w14:paraId="44AA12AA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Точки подключения к существующей системе трубопроводов или ранее запроектированным объектам, коммуникациям уточняются согласно гидравлическому расчету системы.</w:t>
            </w:r>
          </w:p>
          <w:p w14:paraId="4B9AEE75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Способ прокладки трубопроводов: подземный.</w:t>
            </w:r>
          </w:p>
          <w:p w14:paraId="11BACB29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Глубину прокладки трассы запроектировать с учетом промерзания грунтов, профиль залегания выдержать равномерный по всей протяженности трубопроводов.</w:t>
            </w:r>
          </w:p>
          <w:p w14:paraId="46109067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Конструкцию и метод выполнения пересечений через естественные и искусственные препятствия определить при проектировании, и согласовать с Заказчиком и надзорными организациями. </w:t>
            </w:r>
          </w:p>
          <w:p w14:paraId="04809537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Пересечения с наземными и подземными коммуникациями выполнить по полученным от владельца коммуникаций техническим условиям.</w:t>
            </w:r>
          </w:p>
          <w:p w14:paraId="53E911A2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Трасса трубопроводов через каждый километр, а также в местах поворота, пересечения автомобильных дорог, переходов через крупные овраги, переходов через каналы, переходов через реки должна быть закреплена на местности постоянными знаками высотой 1,5-2м </w:t>
            </w:r>
          </w:p>
          <w:p w14:paraId="2F56459A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В местах пересечения трубопроводов с ВЛ 6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кВ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и выше предусматривать защитный кожух.</w:t>
            </w:r>
          </w:p>
          <w:p w14:paraId="1BB8DEF1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Исключить строительство трубопроводов при параллельной прокладке в одном коридоре с ВЛ. Расстояние между трубопроводами и ВЛ должно быть не менее 30 м для снижения воздействия на трубопровод блуждающих токов. </w:t>
            </w:r>
          </w:p>
          <w:p w14:paraId="1E4D8DA8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lastRenderedPageBreak/>
              <w:t>Предусмотреть тепловую изоляцию из негорючих материалов, выходящих на поверхность частей трубопроводов для исключения размораживания трубопроводов на случай остановки (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Осн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. ст. 49 Федерального закона от 22.07.2008 ФЗ-123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ТРоТПБ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>).</w:t>
            </w:r>
          </w:p>
          <w:p w14:paraId="20403229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ограждения узлов запорной арматуры. Ограждение должно иметь высоту не менее 1,5 метров, решетки толщиной не менее 3мм. Секции ограждения выполнить из некапитальных конструкций: сетки «Махаон». Цвет ограждений должен соответствовать требованиям корпоративного стандарта.</w:t>
            </w:r>
          </w:p>
          <w:p w14:paraId="59D11759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установку с внешней стороны ограждения следующих указателей:</w:t>
            </w:r>
          </w:p>
          <w:p w14:paraId="4579A3F9" w14:textId="77777777" w:rsidR="004F4EB6" w:rsidRPr="00F71B48" w:rsidRDefault="004F4EB6" w:rsidP="004F4EB6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- технологическая схема узла;</w:t>
            </w:r>
          </w:p>
          <w:p w14:paraId="66945DD9" w14:textId="77777777" w:rsidR="004F4EB6" w:rsidRPr="00F71B48" w:rsidRDefault="004F4EB6" w:rsidP="004F4EB6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- информационная таблица с указанием принадлежности к организации, контактные номера телефонов;</w:t>
            </w:r>
          </w:p>
          <w:p w14:paraId="64E1383A" w14:textId="77777777" w:rsidR="004F4EB6" w:rsidRPr="00F71B48" w:rsidRDefault="004F4EB6" w:rsidP="004F4EB6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- предупреждающие знаки «Стой! Запретная зона. Проход запрещен».</w:t>
            </w:r>
          </w:p>
          <w:p w14:paraId="2F370694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круглогодичные подъездные пути к узлам задвижек.</w:t>
            </w:r>
          </w:p>
          <w:p w14:paraId="6D0418C1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Конструктивное исполнение площадок обслуживания запорной арматуры и другого линейного оборудования должно обеспечивать возможность кругового доступа и обслуживания оборудования в соответствии с требованиями Приказа № 534 Об утверждении федеральных норм и правил в области промышленной безопасности «Правила безопасности в нефтяной и газовой промышленности».</w:t>
            </w:r>
          </w:p>
          <w:p w14:paraId="51369EC5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точки местного контроля давления в начале и в конце участков, в том числе на узлах до и после запорной арматуры, рекомендовать для использования тип ВПЭМ5×35 ХЛ К1/2-ВМ20×1,5-В «Корвет».</w:t>
            </w:r>
          </w:p>
          <w:p w14:paraId="3775D2BE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установку технологических задвижек перед узлами переключения на случай разгерметизации и последующего опорожнения трубопроводов.</w:t>
            </w:r>
          </w:p>
          <w:p w14:paraId="3E22A16F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в проекте расчет на безопасный ресурс эксплуатации трубопроводов.</w:t>
            </w:r>
          </w:p>
          <w:p w14:paraId="5197F411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подбор и установку запорной арматуры для районов Крайнего Севера и районов, приравненных к Крайнему Северу с параметрами рабочей температуры от плюс 45°С до минус 60°С.</w:t>
            </w:r>
          </w:p>
          <w:p w14:paraId="4D7B1AB9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Проектным решением предусмотреть гарантированное обеспечение устойчивости трубопроводов, в том числе против нагрузок, связанных с плавучестью трубопроводов и линейными расширениями.</w:t>
            </w:r>
          </w:p>
          <w:p w14:paraId="06BD104A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Предусмотреть разработку технологического регламента по эксплуатации проектируемых трубопроводов. </w:t>
            </w:r>
          </w:p>
          <w:p w14:paraId="1E269BA2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Предусмотреть наружную антикоррозионную изоляцию трубопроводов. </w:t>
            </w:r>
          </w:p>
          <w:p w14:paraId="4A2D6AE5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Предусмотреть антикоррозионную защиту наружной поверхности сварных стыков и фасонных деталей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термоусаживающимися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полимерными лентами и жидкими эпоксидными либо битумными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праймерами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ГОСТ 51164-98.</w:t>
            </w:r>
          </w:p>
          <w:p w14:paraId="4B6AB340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lastRenderedPageBreak/>
              <w:t>Предусмотреть защиту трубопроводов от внутренней коррозии с применением труб и фасонных изделий с внутренним антикоррозионным покрытием.</w:t>
            </w:r>
          </w:p>
          <w:p w14:paraId="576B72D8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В качестве основной марки стали трубопроводов и фасонных частей выбрать марку стали 20, с обязательным указанием в проекте альтернативных марок стали 20А, 20С.</w:t>
            </w:r>
          </w:p>
          <w:p w14:paraId="5021A514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Подключение выполнить с монтажом узла отсекающих задвижек.</w:t>
            </w:r>
          </w:p>
          <w:p w14:paraId="35C6DD96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Подходящие к узлу задвижек трубопроводы монтировать на свайные опоры для дополнительной устойчивости узла задвижек.</w:t>
            </w:r>
          </w:p>
          <w:p w14:paraId="292F9DDC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Предусмотреть очистку полости и испытание трубопроводов на прочность, и герметичность перед пуском в эксплуатацию, после полной готовности участка или всего трубопровода (полной засыпки, обвалования или крепления на опорах, установки арматуры и приборов). Очистку и испытания провести согласно ВСН 011-88, ВСН 012-88 и Федеральных норм и правил в области промышленной безопасности «Правила безопасной эксплуатации </w:t>
            </w:r>
            <w:proofErr w:type="spellStart"/>
            <w:r w:rsidRPr="00F71B48">
              <w:rPr>
                <w:rFonts w:ascii="Times New Roman" w:eastAsia="Times New Roman" w:hAnsi="Times New Roman"/>
              </w:rPr>
              <w:t>внутрипромысловых</w:t>
            </w:r>
            <w:proofErr w:type="spellEnd"/>
            <w:r w:rsidRPr="00F71B48">
              <w:rPr>
                <w:rFonts w:ascii="Times New Roman" w:eastAsia="Times New Roman" w:hAnsi="Times New Roman"/>
              </w:rPr>
              <w:t xml:space="preserve"> трубопроводов». Способы, параметры и схемы проведения очистки полости и испытания трубопроводов запроектировать и отразить в ПСД с учетом сезонности проведения испытаний.</w:t>
            </w:r>
          </w:p>
          <w:p w14:paraId="22C7B6A6" w14:textId="77777777" w:rsidR="004F4EB6" w:rsidRPr="00F71B48" w:rsidRDefault="004F4EB6" w:rsidP="004F4EB6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Предусмотреть в проекте мероприятия по консервации трубопроводов, в случае вывода его из эксплуатации.</w:t>
            </w:r>
          </w:p>
          <w:p w14:paraId="62B6BAD8" w14:textId="77777777" w:rsidR="004F4EB6" w:rsidRPr="00F71B48" w:rsidRDefault="004F4EB6" w:rsidP="004F4EB6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Проектирование трубопроводов выполнить в соответствии с ТУ и согласовать с Заказчиком. </w:t>
            </w:r>
          </w:p>
          <w:p w14:paraId="172AE7A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Электроснабжение:</w:t>
            </w:r>
          </w:p>
          <w:p w14:paraId="6406D7AC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На кустовой площадке предусмотреть площадку для КТПН, ТМПН и СУ ЭЦН;</w:t>
            </w:r>
          </w:p>
          <w:p w14:paraId="758CDD0A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Мощность КТПН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630 – 1250кВА, определить проектом;</w:t>
            </w:r>
          </w:p>
          <w:p w14:paraId="3808B6A1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Кабельную эстакаду расположить вдоль обвалования кустовой площадки. Подвод кабеля от скважины до клеммной коробки проложить по эстакаде (схему прохождения согласовать с Заказчиком);</w:t>
            </w:r>
          </w:p>
          <w:p w14:paraId="41530AD7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Изготовителю оборудования предусмотреть электрическое отопление объектов, с применением современных электрообогревательных приборов и систем во взрывозащищённом исполнении;</w:t>
            </w:r>
          </w:p>
          <w:p w14:paraId="29D3B778" w14:textId="77777777" w:rsidR="004F4EB6" w:rsidRPr="00F71B48" w:rsidRDefault="004F4EB6" w:rsidP="004F4EB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Проектирование системы электроснабжения выполнить в соответствии с ТУ.</w:t>
            </w:r>
          </w:p>
          <w:p w14:paraId="3A32368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Система АСУ ТП, Связь:</w:t>
            </w:r>
          </w:p>
          <w:p w14:paraId="3361F0B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1" w:hanging="5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      - КИПиА, ТЗ на разработку АСУ ТП, ОПС и систему связи выполнить в соответствии с ТУ;</w:t>
            </w:r>
          </w:p>
          <w:p w14:paraId="4F5D88DB" w14:textId="175227A4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     - Принятые решения согласовать с Заказчиком.</w:t>
            </w:r>
          </w:p>
          <w:p w14:paraId="45C78DED" w14:textId="139CA4A7" w:rsidR="00AB6F4E" w:rsidRPr="00F71B48" w:rsidRDefault="00AB6F4E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B654F30" w14:textId="11850366" w:rsidR="00AB6F4E" w:rsidRPr="00F71B48" w:rsidRDefault="00AB6F4E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Площадка для временного накопления отходов бурения.</w:t>
            </w:r>
          </w:p>
          <w:p w14:paraId="36E00D3D" w14:textId="77777777" w:rsidR="00AB6F4E" w:rsidRPr="00F71B48" w:rsidRDefault="00AB6F4E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14:paraId="52581F9C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Инженерная защищенность объекта должна соответствовать требованиям к объектам нефтедобывающей промышленности.</w:t>
            </w:r>
          </w:p>
          <w:p w14:paraId="19C18CA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Принимаемые технические и технологические решения объекта согласовать с Заказчиком.</w:t>
            </w:r>
          </w:p>
        </w:tc>
      </w:tr>
      <w:tr w:rsidR="00F71B48" w:rsidRPr="00F71B48" w14:paraId="00642663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1FB65DA5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18</w:t>
            </w:r>
          </w:p>
        </w:tc>
        <w:tc>
          <w:tcPr>
            <w:tcW w:w="3485" w:type="dxa"/>
            <w:vAlign w:val="center"/>
          </w:tcPr>
          <w:p w14:paraId="3233501E" w14:textId="77777777" w:rsidR="004F4EB6" w:rsidRPr="00F71B48" w:rsidRDefault="004F4EB6" w:rsidP="004F4E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по перспективному расширению объекта</w:t>
            </w:r>
          </w:p>
        </w:tc>
        <w:tc>
          <w:tcPr>
            <w:tcW w:w="5944" w:type="dxa"/>
            <w:vAlign w:val="center"/>
          </w:tcPr>
          <w:p w14:paraId="75956C2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F71B48" w:rsidRPr="00F71B48" w14:paraId="2396A4D8" w14:textId="77777777" w:rsidTr="00114E7F">
        <w:trPr>
          <w:trHeight w:val="276"/>
        </w:trPr>
        <w:tc>
          <w:tcPr>
            <w:tcW w:w="636" w:type="dxa"/>
            <w:vAlign w:val="center"/>
          </w:tcPr>
          <w:p w14:paraId="1D21593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19</w:t>
            </w:r>
          </w:p>
        </w:tc>
        <w:tc>
          <w:tcPr>
            <w:tcW w:w="3485" w:type="dxa"/>
            <w:vAlign w:val="center"/>
          </w:tcPr>
          <w:p w14:paraId="2369589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проекту организации строительства</w:t>
            </w:r>
          </w:p>
        </w:tc>
        <w:tc>
          <w:tcPr>
            <w:tcW w:w="5944" w:type="dxa"/>
            <w:vAlign w:val="center"/>
          </w:tcPr>
          <w:p w14:paraId="1B799D5C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 составе ПОС предусмотреть линейный график строительства с учетом выработки основных материальных ресурсов при строительстве. Календарный план предоставить отдельным файлом в формате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Excel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71B48" w:rsidRPr="00F71B48" w14:paraId="0583C494" w14:textId="77777777" w:rsidTr="00114E7F">
        <w:trPr>
          <w:trHeight w:val="412"/>
        </w:trPr>
        <w:tc>
          <w:tcPr>
            <w:tcW w:w="636" w:type="dxa"/>
            <w:vAlign w:val="center"/>
          </w:tcPr>
          <w:p w14:paraId="653EC4D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3485" w:type="dxa"/>
            <w:vAlign w:val="center"/>
          </w:tcPr>
          <w:p w14:paraId="3411514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мероприятиям по охране окружающей среды</w:t>
            </w:r>
          </w:p>
        </w:tc>
        <w:tc>
          <w:tcPr>
            <w:tcW w:w="5944" w:type="dxa"/>
            <w:vAlign w:val="center"/>
          </w:tcPr>
          <w:p w14:paraId="1768ECD6" w14:textId="77777777" w:rsidR="004F4EB6" w:rsidRPr="00F71B48" w:rsidRDefault="004F4EB6" w:rsidP="004F4EB6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- 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 87; Федеральным законом от 23.11.1995 №174-ФЗ «Об экологической экспертизе»; «Требованиями к материалам оценки воздействия на окружающую среду», утверждёнными приказом Минприроды России от 01.12.2020 № 999; Федеральным законом от 14.03.1995 № 33-ФЗ «Об особо охраняемых природных территориях»; федеральным законом от 10.01.2002 № 7-ФЗ «Об охране окружающей среды», «Водным кодексом РФ» от 03.06.2006 № 74-ФЗ; Постановлением Правительства РФ от 03.03.2018 №222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2F529CDE" w14:textId="77777777" w:rsidR="004F4EB6" w:rsidRPr="00F71B48" w:rsidRDefault="004F4EB6" w:rsidP="004F4EB6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- Отразить воздействие от реализации рассматриваемого объекта на почвы, грунтовые воды, растительность, животный мир, воздушную среду, население и т.д.</w:t>
            </w:r>
          </w:p>
          <w:p w14:paraId="0F58C34C" w14:textId="77777777" w:rsidR="004F4EB6" w:rsidRPr="00F71B48" w:rsidRDefault="004F4EB6" w:rsidP="004F4EB6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 - Предусмотреть мероприятия по технической и биологической рекультивации земельных участков нарушенных в период работ в объеме, предусмотренном при оформлении и формировании землеустроительной документации. Получить технические условия на рекультивацию от органов местного самоуправления и землепользователей и согласовать с ними мероприятия.</w:t>
            </w:r>
          </w:p>
          <w:p w14:paraId="5B48FB7F" w14:textId="6215937B" w:rsidR="004F4EB6" w:rsidRPr="00F71B48" w:rsidRDefault="004F4EB6" w:rsidP="004F4EB6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- Раздел «Охрана водных биологических ресурсов» с выполнением расчета вреда водным биологическим ресурсам (необходимость разработки указанного раздела определить на основании результатов изыскательных работ). В рыбохозяйственном разделе выполнить расчет ущерба </w:t>
            </w:r>
            <w:r w:rsidR="00BA73C5" w:rsidRPr="00F71B48">
              <w:rPr>
                <w:rFonts w:ascii="Times New Roman" w:eastAsia="Times New Roman" w:hAnsi="Times New Roman"/>
              </w:rPr>
              <w:t xml:space="preserve"> водным объектам </w:t>
            </w:r>
            <w:r w:rsidRPr="00F71B48">
              <w:rPr>
                <w:rFonts w:ascii="Times New Roman" w:eastAsia="Times New Roman" w:hAnsi="Times New Roman"/>
              </w:rPr>
              <w:t xml:space="preserve">по </w:t>
            </w:r>
            <w:r w:rsidR="00DC5D32" w:rsidRPr="00F71B48">
              <w:rPr>
                <w:rFonts w:ascii="Times New Roman" w:eastAsia="Times New Roman" w:hAnsi="Times New Roman"/>
              </w:rPr>
              <w:t>каждому объекту</w:t>
            </w:r>
            <w:r w:rsidRPr="00F71B48">
              <w:rPr>
                <w:rFonts w:ascii="Times New Roman" w:eastAsia="Times New Roman" w:hAnsi="Times New Roman"/>
              </w:rPr>
              <w:t xml:space="preserve"> строительства. Согласовать размещение объекта с ТУ Росрыболовства.</w:t>
            </w:r>
          </w:p>
          <w:p w14:paraId="19E51C84" w14:textId="77777777" w:rsidR="004F4EB6" w:rsidRPr="00F71B48" w:rsidRDefault="004F4EB6" w:rsidP="004F4EB6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  <w:iCs/>
              </w:rPr>
              <w:t>- Выполнить при необходимости подготовку материалов и организовать проведение государственной экологической экспертизы, в соответствии с действующим законодательством РФ.</w:t>
            </w:r>
          </w:p>
        </w:tc>
      </w:tr>
      <w:tr w:rsidR="00F71B48" w:rsidRPr="00F71B48" w14:paraId="7761A367" w14:textId="77777777" w:rsidTr="00114E7F">
        <w:trPr>
          <w:trHeight w:val="276"/>
        </w:trPr>
        <w:tc>
          <w:tcPr>
            <w:tcW w:w="636" w:type="dxa"/>
            <w:vAlign w:val="center"/>
          </w:tcPr>
          <w:p w14:paraId="2B19265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3485" w:type="dxa"/>
            <w:vAlign w:val="center"/>
          </w:tcPr>
          <w:p w14:paraId="7EE01FB5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по разработке инженерно-технических мероприятий ГО и мероприятий по предупреждению чрезвычайных ситуаций</w:t>
            </w:r>
          </w:p>
        </w:tc>
        <w:tc>
          <w:tcPr>
            <w:tcW w:w="5944" w:type="dxa"/>
            <w:vAlign w:val="center"/>
          </w:tcPr>
          <w:p w14:paraId="772D4F9F" w14:textId="77777777" w:rsidR="004F4EB6" w:rsidRPr="00F71B48" w:rsidRDefault="004F4EB6" w:rsidP="004F4EB6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Разработать разделы:</w:t>
            </w:r>
          </w:p>
          <w:p w14:paraId="2054841E" w14:textId="77777777" w:rsidR="004F4EB6" w:rsidRPr="00F71B48" w:rsidRDefault="004F4EB6" w:rsidP="004F4EB6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Мероприятия по обеспечению пожарной безопасности.</w:t>
            </w:r>
          </w:p>
          <w:p w14:paraId="655D4864" w14:textId="77777777" w:rsidR="004F4EB6" w:rsidRPr="00F71B48" w:rsidRDefault="004F4EB6" w:rsidP="004F4EB6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Декларация пожарной безопасности.</w:t>
            </w:r>
          </w:p>
          <w:p w14:paraId="46AF07D5" w14:textId="77777777" w:rsidR="004F4EB6" w:rsidRPr="00F71B48" w:rsidRDefault="004F4EB6" w:rsidP="004F4EB6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Мероприятия ИТМ ГО и ЧС.</w:t>
            </w:r>
          </w:p>
          <w:p w14:paraId="43CC589C" w14:textId="77777777" w:rsidR="004F4EB6" w:rsidRPr="00F71B48" w:rsidRDefault="004F4EB6" w:rsidP="004F4EB6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Декларация промышленной безопасности (при необходимости).</w:t>
            </w:r>
          </w:p>
          <w:p w14:paraId="11703789" w14:textId="77777777" w:rsidR="004F4EB6" w:rsidRPr="00F71B48" w:rsidRDefault="004F4EB6" w:rsidP="004F4EB6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Расчёт пожарного риска.</w:t>
            </w:r>
          </w:p>
          <w:p w14:paraId="190F3499" w14:textId="77777777" w:rsidR="004F4EB6" w:rsidRPr="00F71B48" w:rsidRDefault="004F4EB6" w:rsidP="004F4EB6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Другие разделы, необходимые для проведения экспертизы проектной документации (по согласованию с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>Заказчиком).</w:t>
            </w:r>
          </w:p>
        </w:tc>
      </w:tr>
      <w:tr w:rsidR="00F71B48" w:rsidRPr="00F71B48" w14:paraId="174D0303" w14:textId="77777777" w:rsidTr="00114E7F">
        <w:trPr>
          <w:trHeight w:val="276"/>
        </w:trPr>
        <w:tc>
          <w:tcPr>
            <w:tcW w:w="636" w:type="dxa"/>
            <w:vAlign w:val="center"/>
          </w:tcPr>
          <w:p w14:paraId="77C68DB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22</w:t>
            </w:r>
          </w:p>
        </w:tc>
        <w:tc>
          <w:tcPr>
            <w:tcW w:w="3485" w:type="dxa"/>
            <w:vAlign w:val="center"/>
          </w:tcPr>
          <w:p w14:paraId="17389E7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составу сметной документации</w:t>
            </w:r>
          </w:p>
        </w:tc>
        <w:tc>
          <w:tcPr>
            <w:tcW w:w="5944" w:type="dxa"/>
            <w:vAlign w:val="center"/>
          </w:tcPr>
          <w:p w14:paraId="72234EF5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Сметную документацию выполнить в соответствии с приказом Министерства строительства и жилищного-коммунального хозяйства РФ от 04.08.2020г. №421/пр. </w:t>
            </w:r>
          </w:p>
          <w:p w14:paraId="4F98FB2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AE7BB3E" w14:textId="77777777" w:rsidR="004F4EB6" w:rsidRPr="00F71B48" w:rsidRDefault="004F4EB6" w:rsidP="004F4EB6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Сметный расчет стоимости строительства произвести в базисных ценах ФЕР – 2020 (последней редакции) с учётом электронных индексов ООО «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Стройинформресурс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», с последующим пересчётом в текущий уровень цен и с выделением потребности в ресурсах по локальным, объектным сметам и в сводном сметном расчете (трудозатраты рабочих и механизаторов – кол-во чел/час, кол-во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маш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/час, стоимость ресурсов). Выводить итоги по каждому разделу в текущий уровень цен. </w:t>
            </w:r>
          </w:p>
          <w:p w14:paraId="67071C94" w14:textId="77777777" w:rsidR="004F4EB6" w:rsidRPr="00F71B48" w:rsidRDefault="004F4EB6" w:rsidP="004F4EB6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На основании ПОС указать номенклатуру машин и механизмов с количеством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маш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/час; трудозатраты строительных рабочих и механизаторов в чел/час, а также номенклатуру и количество необходимых ресурсов в текущем уровне цен.</w:t>
            </w:r>
          </w:p>
          <w:p w14:paraId="16E0388E" w14:textId="77777777" w:rsidR="004F4EB6" w:rsidRPr="00F71B48" w:rsidRDefault="004F4EB6" w:rsidP="004F4EB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Сметный расчет выполнить в программе «ГРАНД-Смета» в формате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XML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32E64A72" w14:textId="77777777" w:rsidR="004F4EB6" w:rsidRPr="00F71B48" w:rsidRDefault="004F4EB6" w:rsidP="004F4EB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Предоставить в электронном виде (в формате XML, XL, PDF) на CD- диске- 2 шт.</w:t>
            </w:r>
          </w:p>
          <w:p w14:paraId="47C2CD5B" w14:textId="77777777" w:rsidR="004F4EB6" w:rsidRPr="00F71B48" w:rsidRDefault="004F4EB6" w:rsidP="004F4EB6">
            <w:pPr>
              <w:numPr>
                <w:ilvl w:val="0"/>
                <w:numId w:val="5"/>
              </w:numPr>
              <w:spacing w:after="0" w:line="240" w:lineRule="auto"/>
              <w:ind w:left="30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Предоставить на бумажном носителе – 2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</w:tr>
      <w:tr w:rsidR="00F71B48" w:rsidRPr="00F71B48" w14:paraId="1664A64A" w14:textId="77777777" w:rsidTr="00114E7F">
        <w:trPr>
          <w:trHeight w:val="276"/>
        </w:trPr>
        <w:tc>
          <w:tcPr>
            <w:tcW w:w="636" w:type="dxa"/>
            <w:vAlign w:val="center"/>
          </w:tcPr>
          <w:p w14:paraId="00795399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3485" w:type="dxa"/>
            <w:vAlign w:val="center"/>
          </w:tcPr>
          <w:p w14:paraId="4988CF5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оборудованию и материалам</w:t>
            </w:r>
          </w:p>
        </w:tc>
        <w:tc>
          <w:tcPr>
            <w:tcW w:w="5944" w:type="dxa"/>
            <w:vAlign w:val="center"/>
          </w:tcPr>
          <w:p w14:paraId="20868C9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Предусмотреть и согласовать:</w:t>
            </w:r>
          </w:p>
          <w:p w14:paraId="64CBDE82" w14:textId="77777777" w:rsidR="004F4EB6" w:rsidRPr="00F71B48" w:rsidRDefault="004F4EB6" w:rsidP="004F4EB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Крупноблочное оборудование согласовать с Заказчиком.</w:t>
            </w:r>
          </w:p>
          <w:p w14:paraId="7C240BC5" w14:textId="77777777" w:rsidR="004F4EB6" w:rsidRPr="00F71B48" w:rsidRDefault="004F4EB6" w:rsidP="004F4EB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Предусмотреть применение оборудования, запорно-регулирующей арматуры, изоляционных покрытий и соединительных деталей, имеющих сертификаты и разрешение на применение при строительстве особо опасных объектов в установленном порядке.</w:t>
            </w:r>
          </w:p>
          <w:p w14:paraId="0DE49003" w14:textId="77777777" w:rsidR="004F4EB6" w:rsidRPr="00F71B48" w:rsidRDefault="004F4EB6" w:rsidP="004F4EB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Предусмотреть альтернативный выбор материалов отечественного производителя.</w:t>
            </w:r>
          </w:p>
          <w:p w14:paraId="147577EB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Поставляемое оборудование и материалы должны иметь:</w:t>
            </w:r>
          </w:p>
          <w:p w14:paraId="79862804" w14:textId="77777777" w:rsidR="004F4EB6" w:rsidRPr="00F71B48" w:rsidRDefault="004F4EB6" w:rsidP="004F4EB6">
            <w:pPr>
              <w:numPr>
                <w:ilvl w:val="0"/>
                <w:numId w:val="3"/>
              </w:numPr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Разрешение на применение конкретных видов (типов) технических устройств на опасных производственных объектах, выданных Ростехнадзором.</w:t>
            </w:r>
          </w:p>
          <w:p w14:paraId="2ABA23C1" w14:textId="77777777" w:rsidR="004F4EB6" w:rsidRPr="00F71B48" w:rsidRDefault="004F4EB6" w:rsidP="004F4EB6">
            <w:pPr>
              <w:numPr>
                <w:ilvl w:val="0"/>
                <w:numId w:val="3"/>
              </w:numPr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Сертификаты соответствия требованиям промышленной и пожарной безопасности;</w:t>
            </w:r>
          </w:p>
          <w:p w14:paraId="41FA7828" w14:textId="77777777" w:rsidR="004F4EB6" w:rsidRPr="00F71B48" w:rsidRDefault="004F4EB6" w:rsidP="004F4EB6">
            <w:pPr>
              <w:numPr>
                <w:ilvl w:val="0"/>
                <w:numId w:val="3"/>
              </w:numPr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Необходимую техническую документацию, а именно:</w:t>
            </w:r>
          </w:p>
          <w:p w14:paraId="40E07697" w14:textId="77777777" w:rsidR="004F4EB6" w:rsidRPr="00F71B48" w:rsidRDefault="004F4EB6" w:rsidP="004F4EB6">
            <w:pPr>
              <w:numPr>
                <w:ilvl w:val="0"/>
                <w:numId w:val="4"/>
              </w:numPr>
              <w:tabs>
                <w:tab w:val="left" w:pos="1016"/>
              </w:tabs>
              <w:spacing w:after="0" w:line="240" w:lineRule="auto"/>
              <w:ind w:left="733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заводские паспорта на оборудование;</w:t>
            </w:r>
          </w:p>
          <w:p w14:paraId="7E325372" w14:textId="77777777" w:rsidR="004F4EB6" w:rsidRPr="00F71B48" w:rsidRDefault="004F4EB6" w:rsidP="004F4EB6">
            <w:pPr>
              <w:numPr>
                <w:ilvl w:val="0"/>
                <w:numId w:val="4"/>
              </w:numPr>
              <w:tabs>
                <w:tab w:val="left" w:pos="1016"/>
              </w:tabs>
              <w:spacing w:after="0" w:line="240" w:lineRule="auto"/>
              <w:ind w:left="733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инструкции завода-изготовителя по ремонту, техническому обслуживанию, эксплуатации и монтажу оборудования;</w:t>
            </w:r>
          </w:p>
          <w:p w14:paraId="6BB83F63" w14:textId="77777777" w:rsidR="004F4EB6" w:rsidRPr="00F71B48" w:rsidRDefault="004F4EB6" w:rsidP="004F4EB6">
            <w:pPr>
              <w:widowControl w:val="0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733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технологические и монтажные схемы присоединения и монтажа.</w:t>
            </w:r>
          </w:p>
        </w:tc>
      </w:tr>
      <w:tr w:rsidR="00F71B48" w:rsidRPr="00F71B48" w14:paraId="557E2A77" w14:textId="77777777" w:rsidTr="00114E7F">
        <w:trPr>
          <w:trHeight w:val="276"/>
        </w:trPr>
        <w:tc>
          <w:tcPr>
            <w:tcW w:w="636" w:type="dxa"/>
            <w:vAlign w:val="center"/>
          </w:tcPr>
          <w:p w14:paraId="2E4C18F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  <w:tc>
          <w:tcPr>
            <w:tcW w:w="3485" w:type="dxa"/>
            <w:vAlign w:val="center"/>
          </w:tcPr>
          <w:p w14:paraId="3866520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средствам измерения</w:t>
            </w:r>
          </w:p>
        </w:tc>
        <w:tc>
          <w:tcPr>
            <w:tcW w:w="5944" w:type="dxa"/>
            <w:vAlign w:val="center"/>
          </w:tcPr>
          <w:p w14:paraId="4866E83C" w14:textId="56E01476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Все применяемые в проекте средства измерения должны иметь Сертификат утверждённого типа СИ </w:t>
            </w:r>
            <w:r w:rsidR="00FD445E" w:rsidRPr="00F71B4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осстандарта РФ, методики поверки, иметь сертификат соответствия требованиям технического регламента Таможенного союза "О безопасности оборудования для работы во взрывоопасных средах" (ТР ТС 012/2011) и внесены в федеральный реестр средств измерений.</w:t>
            </w:r>
          </w:p>
          <w:p w14:paraId="2EE81705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Технические средства (КИПиА) должны отвечать требованиям электромагнитной совместимости, установленным ГОСТ 29073, и быть способными работать в условиях влияния существующих внешних электрических и магнитных полей, а также помех по цепям питания.</w:t>
            </w:r>
          </w:p>
          <w:p w14:paraId="18C7F0C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Все технические средства (КИПиА) должны соответствовать требованиям промышленной безопасности,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>в соответствии с действующим законодательством РФ.</w:t>
            </w:r>
          </w:p>
          <w:p w14:paraId="496C296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Перечень средств измерений согласовать с отделом главного метролога.</w:t>
            </w:r>
          </w:p>
        </w:tc>
      </w:tr>
      <w:tr w:rsidR="00F71B48" w:rsidRPr="00F71B48" w14:paraId="13A7F730" w14:textId="77777777" w:rsidTr="00114E7F">
        <w:trPr>
          <w:trHeight w:val="276"/>
        </w:trPr>
        <w:tc>
          <w:tcPr>
            <w:tcW w:w="636" w:type="dxa"/>
            <w:vAlign w:val="center"/>
          </w:tcPr>
          <w:p w14:paraId="642FF85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25</w:t>
            </w:r>
          </w:p>
        </w:tc>
        <w:tc>
          <w:tcPr>
            <w:tcW w:w="3485" w:type="dxa"/>
            <w:vAlign w:val="center"/>
          </w:tcPr>
          <w:p w14:paraId="1F56E4AB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качеству, конкурентоспособности и экологическим параметрам продукции.</w:t>
            </w:r>
          </w:p>
        </w:tc>
        <w:tc>
          <w:tcPr>
            <w:tcW w:w="5944" w:type="dxa"/>
            <w:vAlign w:val="center"/>
          </w:tcPr>
          <w:p w14:paraId="638F3D6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Обеспечить соответствие проектной документации требованиям Федерального закона «О промышленной безопасности опасных производственных объектов».</w:t>
            </w:r>
          </w:p>
          <w:p w14:paraId="093364A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Технические решения, применяемые в проекте,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строительства.</w:t>
            </w:r>
          </w:p>
        </w:tc>
      </w:tr>
      <w:tr w:rsidR="00F71B48" w:rsidRPr="00F71B48" w14:paraId="3934076D" w14:textId="77777777" w:rsidTr="00114E7F">
        <w:trPr>
          <w:trHeight w:val="428"/>
        </w:trPr>
        <w:tc>
          <w:tcPr>
            <w:tcW w:w="10065" w:type="dxa"/>
            <w:gridSpan w:val="3"/>
            <w:vAlign w:val="center"/>
          </w:tcPr>
          <w:p w14:paraId="2DC2B49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19701F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 xml:space="preserve">ДОПОЛНИТЕЛЬНЫЕ ТРЕБОВАНИЯ </w:t>
            </w:r>
          </w:p>
        </w:tc>
      </w:tr>
      <w:tr w:rsidR="00F71B48" w:rsidRPr="00A43E97" w14:paraId="4F5A5C09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1C0DA32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  <w:tc>
          <w:tcPr>
            <w:tcW w:w="3485" w:type="dxa"/>
            <w:vAlign w:val="center"/>
          </w:tcPr>
          <w:p w14:paraId="5238349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составу, содержанию, оформлению и объёму выпуска проектной документации</w:t>
            </w:r>
          </w:p>
        </w:tc>
        <w:tc>
          <w:tcPr>
            <w:tcW w:w="5944" w:type="dxa"/>
            <w:vAlign w:val="center"/>
          </w:tcPr>
          <w:p w14:paraId="5145FAD0" w14:textId="77777777" w:rsidR="004F4EB6" w:rsidRPr="00F71B48" w:rsidRDefault="004F4EB6" w:rsidP="004F4EB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По Постановлению Правительства Российской Федерации от 16.02.2008 № 87 «О составе разделов проектной документации и требования к их содержанию» в полном объеме, для возможности реализации строительства.</w:t>
            </w:r>
          </w:p>
          <w:p w14:paraId="04B3F0BB" w14:textId="20D23D88" w:rsidR="004F4EB6" w:rsidRPr="00F71B48" w:rsidRDefault="004F4EB6" w:rsidP="004F4EB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Градостроительному кодексу РФ №190-ФЗ от 29.12.2004 </w:t>
            </w:r>
            <w:r w:rsidR="00F07463" w:rsidRPr="00F71B48">
              <w:rPr>
                <w:rFonts w:ascii="Times New Roman" w:eastAsia="Times New Roman" w:hAnsi="Times New Roman"/>
                <w:lang w:eastAsia="ru-RU"/>
              </w:rPr>
              <w:t>(с изменениями на 4 августа 2023 года) (редакция, действующая с 1 сентября 2023 года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0626F062" w14:textId="77777777" w:rsidR="004F4EB6" w:rsidRPr="00F71B48" w:rsidRDefault="004F4EB6" w:rsidP="004F4EB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Федеральному закону от 21.07.1997 № 116-ФЗ «О промышленной безопасности опасных производственных объектов».</w:t>
            </w:r>
          </w:p>
          <w:p w14:paraId="1EE086CB" w14:textId="77777777" w:rsidR="004F4EB6" w:rsidRPr="00F71B48" w:rsidRDefault="004F4EB6" w:rsidP="004F4EB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Федеральному закону от 22.07.2008 №123-ФЗ «Технический регламент о требованиях пожарной безопасности».</w:t>
            </w:r>
          </w:p>
          <w:p w14:paraId="269FCD26" w14:textId="77777777" w:rsidR="004F4EB6" w:rsidRPr="00F71B48" w:rsidRDefault="004F4EB6" w:rsidP="004F4EB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Приказу Федеральной службы по экологическому, технологическому и атомному надзору от 15.12.2020 № 534 "Об утверждении федеральных норм и правил в области промышленной безопасности "Правила безопасности в нефтяной и газовой промышленности".</w:t>
            </w:r>
          </w:p>
          <w:p w14:paraId="5B8DF582" w14:textId="77777777" w:rsidR="004F4EB6" w:rsidRPr="00F71B48" w:rsidRDefault="004F4EB6" w:rsidP="004F4EB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РД 39-0137095-001-86 «Автоматизация и телемеханизация нефтедобывающих производств. Объекты и объемы автоматизации. Основные положения».</w:t>
            </w:r>
          </w:p>
          <w:p w14:paraId="701059BC" w14:textId="77777777" w:rsidR="004F4EB6" w:rsidRPr="00F71B48" w:rsidRDefault="004F4EB6" w:rsidP="004F4EB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Привести решения по защите информационно-управляющей системы объекта (включая АСУ ТП) от несанкционированного доступа и разработать раздел «Информационная безопасность» согласно актуальной редакции ФСТЭК России от 14.03.2014 № 31 и иных требований законодательства РФ, нормативных документов федеральных органов исполнительной власти, уполномоченных в области защиты информации.</w:t>
            </w:r>
          </w:p>
          <w:p w14:paraId="3E4F7583" w14:textId="77777777" w:rsidR="004F4EB6" w:rsidRPr="00F71B48" w:rsidRDefault="004F4EB6" w:rsidP="004F4EB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Предусмотреть обзорные схемы всей проектной инфраструктуры, выделить линейные объекты, отдельные площадки и узлы с указанием технических характеристик (протяженность, диаметр от точки подключения до отдельно взятого узла и т.д.).</w:t>
            </w:r>
          </w:p>
          <w:p w14:paraId="095BF1F1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Отдельными книгами выпустить:</w:t>
            </w:r>
          </w:p>
          <w:p w14:paraId="275D6BBD" w14:textId="77777777" w:rsidR="004F4EB6" w:rsidRPr="00F71B48" w:rsidRDefault="004F4EB6" w:rsidP="004F4EB6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Заказные спецификации на оборудование и материалы должны быть выделены и разделены на каждый участок трассы и площадку строительства на каждый отдельно взятый объект;</w:t>
            </w:r>
          </w:p>
          <w:p w14:paraId="45FB0C8C" w14:textId="77777777" w:rsidR="004F4EB6" w:rsidRPr="00F71B48" w:rsidRDefault="004F4EB6" w:rsidP="004F4EB6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Опросные листы (тех. задания);</w:t>
            </w:r>
          </w:p>
          <w:p w14:paraId="4B1D3D5C" w14:textId="77777777" w:rsidR="004F4EB6" w:rsidRPr="00F71B48" w:rsidRDefault="004F4EB6" w:rsidP="004F4EB6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Технические требования на изготовление блочного, нестандартного оборудования, металлопродукции, электрооборудования, системы КИПиА, прочей продукции;</w:t>
            </w:r>
          </w:p>
          <w:p w14:paraId="3BC7DED8" w14:textId="77777777" w:rsidR="004F4EB6" w:rsidRPr="00F71B48" w:rsidRDefault="004F4EB6" w:rsidP="004F4EB6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Ведомость объемов работ (ВОР) с выделением и разделением объемов строительно-монтажных работ на каждый участок трассы и площадку строительства, на каждый отдельно взятый объект.</w:t>
            </w:r>
          </w:p>
          <w:p w14:paraId="7DBCD7EF" w14:textId="77777777" w:rsidR="004F4EB6" w:rsidRPr="00F71B48" w:rsidRDefault="004F4EB6" w:rsidP="004F4EB6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Выделить этапы проектирования, обеспечивающие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>строительство, ввод и регистрацию объектов независимо друг от друга;</w:t>
            </w:r>
          </w:p>
          <w:p w14:paraId="50B4F95D" w14:textId="77777777" w:rsidR="004F4EB6" w:rsidRPr="00F71B48" w:rsidRDefault="004F4EB6" w:rsidP="004F4EB6">
            <w:p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9CF4345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Объем документации предоставить:</w:t>
            </w:r>
          </w:p>
          <w:p w14:paraId="2F5489C8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2 экземпляра на бумажных носителях;</w:t>
            </w:r>
          </w:p>
          <w:p w14:paraId="59367DB8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2 экземпляра электронной версии в формате</w:t>
            </w:r>
          </w:p>
          <w:p w14:paraId="1A81E14D" w14:textId="77777777" w:rsidR="004F4EB6" w:rsidRPr="00F71B48" w:rsidRDefault="004F4EB6" w:rsidP="004F4EB6">
            <w:pPr>
              <w:spacing w:after="0" w:line="240" w:lineRule="auto"/>
              <w:ind w:left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графическая часть: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03ACF834" w14:textId="77777777" w:rsidR="004F4EB6" w:rsidRPr="00F71B48" w:rsidRDefault="004F4EB6" w:rsidP="004F4EB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val="en-US" w:eastAsia="ru-RU"/>
              </w:rPr>
              <w:t>pdf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(Acrobat);</w:t>
            </w:r>
          </w:p>
          <w:p w14:paraId="1DBAA355" w14:textId="77777777" w:rsidR="004F4EB6" w:rsidRPr="00F71B48" w:rsidRDefault="004F4EB6" w:rsidP="004F4EB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val="en-US" w:eastAsia="ru-RU"/>
              </w:rPr>
              <w:t>dwg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AutoCAD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14:paraId="1C18AF73" w14:textId="77777777" w:rsidR="004F4EB6" w:rsidRPr="00F71B48" w:rsidRDefault="004F4EB6" w:rsidP="004F4EB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F71B48">
              <w:rPr>
                <w:rFonts w:ascii="Times New Roman" w:eastAsia="Times New Roman" w:hAnsi="Times New Roman"/>
                <w:lang w:val="en-US" w:eastAsia="ru-RU"/>
              </w:rPr>
              <w:t>mif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F71B48">
              <w:rPr>
                <w:rFonts w:ascii="Times New Roman" w:eastAsia="Times New Roman" w:hAnsi="Times New Roman"/>
                <w:lang w:val="en-US" w:eastAsia="ru-RU"/>
              </w:rPr>
              <w:t>Mapinfo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) в местной системе координат.</w:t>
            </w:r>
          </w:p>
          <w:p w14:paraId="7A0F91C3" w14:textId="77777777" w:rsidR="004F4EB6" w:rsidRPr="00F71B48" w:rsidRDefault="004F4EB6" w:rsidP="004F4EB6">
            <w:pPr>
              <w:spacing w:after="0" w:line="240" w:lineRule="auto"/>
              <w:ind w:left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текстовая часть и спецификации:</w:t>
            </w:r>
          </w:p>
          <w:p w14:paraId="4257CE84" w14:textId="77777777" w:rsidR="004F4EB6" w:rsidRPr="00F71B48" w:rsidRDefault="004F4EB6" w:rsidP="004F4EB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71B48">
              <w:rPr>
                <w:rFonts w:ascii="Times New Roman" w:eastAsia="Times New Roman" w:hAnsi="Times New Roman"/>
                <w:lang w:val="en-US" w:eastAsia="ru-RU"/>
              </w:rPr>
              <w:t>xls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Microsoft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Excel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14:paraId="3D9A6E5A" w14:textId="77777777" w:rsidR="004F4EB6" w:rsidRPr="00F71B48" w:rsidRDefault="004F4EB6" w:rsidP="004F4EB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F71B48">
              <w:rPr>
                <w:rFonts w:ascii="Times New Roman" w:eastAsia="Times New Roman" w:hAnsi="Times New Roman"/>
                <w:lang w:val="en-US" w:eastAsia="ru-RU"/>
              </w:rPr>
              <w:t>doc (Microsoft Word);</w:t>
            </w:r>
          </w:p>
          <w:p w14:paraId="688848B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F71B48">
              <w:rPr>
                <w:rFonts w:ascii="Times New Roman" w:eastAsia="Times New Roman" w:hAnsi="Times New Roman"/>
                <w:lang w:val="en-US" w:eastAsia="ru-RU"/>
              </w:rPr>
              <w:t>pdf (Acrobat).</w:t>
            </w:r>
          </w:p>
        </w:tc>
      </w:tr>
      <w:tr w:rsidR="00F71B48" w:rsidRPr="00F71B48" w14:paraId="2E1C7186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5889B10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27</w:t>
            </w:r>
          </w:p>
        </w:tc>
        <w:tc>
          <w:tcPr>
            <w:tcW w:w="3485" w:type="dxa"/>
            <w:vAlign w:val="center"/>
          </w:tcPr>
          <w:p w14:paraId="3558C7F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разработке инженерных изысканий</w:t>
            </w:r>
          </w:p>
        </w:tc>
        <w:tc>
          <w:tcPr>
            <w:tcW w:w="5944" w:type="dxa"/>
            <w:vAlign w:val="center"/>
          </w:tcPr>
          <w:p w14:paraId="29FB01BA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Выполнить комплекс инженерных изысканий в объёме, необходимом для реализации данного задания на проектирование.</w:t>
            </w:r>
          </w:p>
          <w:p w14:paraId="1D7E179C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Перед началом выполнения комплекса инженерных изысканий согласовывать с маркшейдерской службой Заказчика Техническое задание и программу на производство работ.</w:t>
            </w:r>
          </w:p>
          <w:p w14:paraId="095C89C0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Инженерные изыскания должны удовлетворять требованиями действующего законодательства РФ и действующих нормативных документов РФ в области строительства и проектирования. </w:t>
            </w:r>
          </w:p>
          <w:p w14:paraId="3E1D4891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Комплексом инженерных изысканий предусмотреть:</w:t>
            </w:r>
          </w:p>
          <w:p w14:paraId="0475B6E6" w14:textId="77777777" w:rsidR="004F4EB6" w:rsidRPr="00F71B48" w:rsidRDefault="004F4EB6" w:rsidP="004F4EB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инженерно-геодезические изыскания;</w:t>
            </w:r>
          </w:p>
          <w:p w14:paraId="32F64F53" w14:textId="77777777" w:rsidR="004F4EB6" w:rsidRPr="00F71B48" w:rsidRDefault="004F4EB6" w:rsidP="004F4EB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инженерно-геологические изыскания;</w:t>
            </w:r>
          </w:p>
          <w:p w14:paraId="2E4DFEB7" w14:textId="77777777" w:rsidR="004F4EB6" w:rsidRPr="00F71B48" w:rsidRDefault="004F4EB6" w:rsidP="004F4EB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инженерно-гидрометеорологические изыскания;</w:t>
            </w:r>
          </w:p>
          <w:p w14:paraId="01318AFA" w14:textId="77777777" w:rsidR="004F4EB6" w:rsidRPr="00F71B48" w:rsidRDefault="004F4EB6" w:rsidP="004F4EB6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инженерно-экологические изыскания. </w:t>
            </w:r>
          </w:p>
          <w:p w14:paraId="64AD39C9" w14:textId="77777777" w:rsidR="004F4EB6" w:rsidRPr="00F71B48" w:rsidRDefault="004F4EB6" w:rsidP="004F4EB6">
            <w:pPr>
              <w:spacing w:after="0" w:line="240" w:lineRule="auto"/>
              <w:ind w:left="810"/>
              <w:contextualSpacing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u w:val="single"/>
                <w:lang w:eastAsia="ru-RU"/>
              </w:rPr>
              <w:t>При необходимости получить:</w:t>
            </w:r>
          </w:p>
          <w:p w14:paraId="648ED139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- Справку о наличии (отсутствии) объектов культурного наследия (памятников археологии) в районе расположения проектируемых объектов. В случае обнаружения объектов культурного наследия - провести археологические исследования;</w:t>
            </w:r>
          </w:p>
          <w:p w14:paraId="55FD7104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- Справку о наличии или отсутствии на территории проектируемых объектов редких, эндемичных, реликтовых видов растений и животных, в т.ч. занесённых в Красные Книги РФ, а также информацию о плотности охотничьих ресурсов и путей миграции животных в районе расположения проектируемых объектов;</w:t>
            </w:r>
          </w:p>
          <w:p w14:paraId="76E58336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- Справку о наличии (отсутствии) особо охраняемых природных территорий местного, регионального и федерального значения, в т.ч. охотничьих и ихтиологических, а также территорий традиционного природопользования и родовых угодий в районе расположения проектируемых объектов;</w:t>
            </w:r>
          </w:p>
          <w:p w14:paraId="5DE7A9DF" w14:textId="77777777" w:rsidR="004F4EB6" w:rsidRPr="00F71B48" w:rsidRDefault="004F4EB6" w:rsidP="004F4EB6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- Справку о наличии (отсутствии) скотомогильников (в т.ч. сибиреязвенных), биотермических ям, свалок и полигонов ТБО в районе расположения проектируемых объектов;</w:t>
            </w:r>
          </w:p>
          <w:p w14:paraId="1B6CC893" w14:textId="77777777" w:rsidR="004F4EB6" w:rsidRPr="00F71B48" w:rsidRDefault="004F4EB6" w:rsidP="004F4EB6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- Справку о наличии (отсутствии) общераспространенных полезных ископаемых, горных и геологических отводов в пределах испрашиваемого участка недр и радиусе 2 км.</w:t>
            </w:r>
          </w:p>
          <w:p w14:paraId="37576CD8" w14:textId="77777777" w:rsidR="004F4EB6" w:rsidRPr="00F71B48" w:rsidRDefault="004F4EB6" w:rsidP="004F4EB6">
            <w:pPr>
              <w:spacing w:after="0" w:line="240" w:lineRule="auto"/>
              <w:ind w:firstLine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Все имеющиеся экологические ограничения (ООПТ, горные отводы, скотомогильники и т.д.) должны быть нанесены на картографический материал, а также указаны размеры границ и зон санитарной охраны и защиты</w:t>
            </w:r>
          </w:p>
          <w:p w14:paraId="2FF7723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Проект программы выполнения инженерных изысканий представляется Заказчику на рассмотрение вместе с конкурсной документацией.</w:t>
            </w:r>
          </w:p>
          <w:p w14:paraId="42E54FF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Окончательная редакция программы выполнения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>инженерных изысканий составляется после подписания договора, сбора и обработки материалов изысканий и исследований прошлых лет и может корректироваться.</w:t>
            </w:r>
          </w:p>
          <w:p w14:paraId="723A9CF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 случае выявления в процессе инженерных изысканий непредвиденных сложных или опасных природных и техногенных условий, которые могут оказать неблагоприятное влияние на строительство и эксплуатацию сооружений и среду обитания, исполнитель инженерных изысканий должен поставить Заказчика в известность о необходимости дополнительного изучения и внесения изменений и дополнений в программу инженерных изысканий и в договор в части изменения объемов, видов и методов работ, увеличения продолжительности и (или) стоимости инженерных изысканий.</w:t>
            </w:r>
          </w:p>
          <w:p w14:paraId="4DA47377" w14:textId="77777777" w:rsidR="004F4EB6" w:rsidRPr="00F71B48" w:rsidRDefault="004F4EB6" w:rsidP="004F4EB6">
            <w:pPr>
              <w:spacing w:after="0" w:line="240" w:lineRule="auto"/>
              <w:ind w:left="24" w:firstLine="42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Материалы изысканий согласовывать с маркшейдерской службой Заказчика, с обязательным выездом на место работ, и подписанием акта полевого контроля. </w:t>
            </w:r>
          </w:p>
          <w:p w14:paraId="38EE7DDD" w14:textId="77777777" w:rsidR="004F4EB6" w:rsidRPr="00F71B48" w:rsidRDefault="004F4EB6" w:rsidP="004F4EB6">
            <w:pPr>
              <w:spacing w:after="0" w:line="240" w:lineRule="auto"/>
              <w:ind w:left="24" w:firstLine="42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Заказчик предоставляет доверенность на получение исходных данных и иных документов, необходимых для выполнения инженерных изысканий.</w:t>
            </w:r>
          </w:p>
          <w:p w14:paraId="305F54C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Графические материалы и материалы изысканий представить в электронном виде в форматах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dwg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AutoCa</w:t>
            </w:r>
            <w:proofErr w:type="spellEnd"/>
            <w:r w:rsidRPr="00F71B48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) , </w:t>
            </w:r>
            <w:r w:rsidRPr="00F71B48">
              <w:rPr>
                <w:rFonts w:ascii="Times New Roman" w:eastAsia="Times New Roman" w:hAnsi="Times New Roman"/>
                <w:lang w:val="en-US" w:eastAsia="ru-RU"/>
              </w:rPr>
              <w:t>pdf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(Acrobat) и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mif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Mapinfo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) в системе координат, согласованной с Заказчиком, а текстовые в формате Word.</w:t>
            </w:r>
          </w:p>
          <w:p w14:paraId="54438FA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Cs/>
                <w:lang w:eastAsia="ru-RU"/>
              </w:rPr>
              <w:t>Перечень нормативных документов, в соответствии с требованиями которых необходимо выполнять инженерные изыскания:</w:t>
            </w:r>
          </w:p>
          <w:p w14:paraId="3EEA2F0A" w14:textId="77777777" w:rsidR="004F4EB6" w:rsidRPr="00F71B48" w:rsidRDefault="004F4EB6" w:rsidP="004F4EB6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СП 47.13330.2016 «Инженерные изыскания для строительства. Основные положения». Актуализированная редакция СНиП 11-02-96;</w:t>
            </w:r>
          </w:p>
          <w:p w14:paraId="391B6FC5" w14:textId="77777777" w:rsidR="004F4EB6" w:rsidRPr="00F71B48" w:rsidRDefault="004F4EB6" w:rsidP="004F4EB6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СП 502.1325800.2021 «Инженерно-экологические изыскания для строительства»;</w:t>
            </w:r>
          </w:p>
          <w:p w14:paraId="6C9BA9F0" w14:textId="77777777" w:rsidR="004F4EB6" w:rsidRPr="00F71B48" w:rsidRDefault="004F4EB6" w:rsidP="004F4EB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-СП 482.1325800.2020. «Инженерно-гидрометеорологические изыскания для строительства»;</w:t>
            </w:r>
          </w:p>
          <w:p w14:paraId="2AD34012" w14:textId="77777777" w:rsidR="004F4EB6" w:rsidRPr="00F71B48" w:rsidRDefault="004F4EB6" w:rsidP="004F4EB6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СП 317.1325800.2017. «Инженерно-геодезические изыскания для строительства»;</w:t>
            </w:r>
          </w:p>
          <w:p w14:paraId="054DAAF7" w14:textId="77777777" w:rsidR="004F4EB6" w:rsidRPr="00F71B48" w:rsidRDefault="004F4EB6" w:rsidP="004F4EB6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СП 446.1325800.2019 «Инженерно-геологические изыскания для строительства»;</w:t>
            </w:r>
          </w:p>
          <w:p w14:paraId="0FA47098" w14:textId="75BB40D6" w:rsidR="004F4EB6" w:rsidRPr="00F71B48" w:rsidRDefault="00F07463" w:rsidP="004F4EB6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hAnsi="Times New Roman"/>
              </w:rPr>
              <w:t>СП 126.13330.2017 «Геодезические работы в строительстве. СНиП 3.01.03-84» (с Изменением N 1)</w:t>
            </w:r>
            <w:r w:rsidR="004F4EB6" w:rsidRPr="00F71B48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328026CD" w14:textId="77777777" w:rsidR="004F4EB6" w:rsidRPr="00F71B48" w:rsidRDefault="004F4EB6" w:rsidP="004F4EB6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СП 115.13330.2016 «Геофизика опасных природных воздействий». Актуализированная редакция СНиП 22-01-95;</w:t>
            </w:r>
          </w:p>
          <w:p w14:paraId="795D470F" w14:textId="77777777" w:rsidR="004F4EB6" w:rsidRPr="00F71B48" w:rsidRDefault="004F4EB6" w:rsidP="004F4EB6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СП 116.13330.2012 «Инженерная защита территорий, зданий и сооружений от опасных геологических процессов. Основные положения проектирования»;</w:t>
            </w:r>
          </w:p>
          <w:p w14:paraId="0A7BFA52" w14:textId="77777777" w:rsidR="004F4EB6" w:rsidRPr="00F71B48" w:rsidRDefault="004F4EB6" w:rsidP="004F4EB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СП 104.13330.2016 «Инженерная защита территорий от затопления и подтопления». Актуализированная редакция СНиП 2.06.15-85.</w:t>
            </w:r>
          </w:p>
          <w:p w14:paraId="513ED69B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Выполнить сбор и изучение материалов изысканий прошлых лет.</w:t>
            </w:r>
          </w:p>
          <w:p w14:paraId="72BBE8B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Заложить пункты с принудительным центрированием (тип 150 оп. знак) – в количестве не менее 2шт.</w:t>
            </w:r>
          </w:p>
          <w:p w14:paraId="2DDB068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Закладку пунктов выполнить согласно:</w:t>
            </w:r>
          </w:p>
          <w:p w14:paraId="46971BE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- Правила закладки центров и реперов на пунктах геодезической и нивелирной сетей, Москва,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Картгеоцентр-Геодезиздат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, 1993г.</w:t>
            </w:r>
          </w:p>
          <w:p w14:paraId="2E15333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- Правила закрепления центров пунктов спутниковой геодезической сети, Москва,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ЦНИИГАиК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, 2001г.</w:t>
            </w:r>
          </w:p>
          <w:p w14:paraId="7E5BCDA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- Основные положения о государственной геодезической сети России, г. Москва, 2004г.</w:t>
            </w:r>
          </w:p>
          <w:p w14:paraId="22EE653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Инструкция по составлению и изданию каталогов геодезических пунктов. ГКИНП (ГНТА) – 01-014-02. М., </w:t>
            </w:r>
            <w:proofErr w:type="spellStart"/>
            <w:r w:rsidRPr="00F71B48">
              <w:rPr>
                <w:rFonts w:ascii="Times New Roman" w:eastAsia="Times New Roman" w:hAnsi="Times New Roman"/>
                <w:lang w:eastAsia="ru-RU"/>
              </w:rPr>
              <w:t>ЦНИИГАиК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, 2002 г.</w:t>
            </w:r>
          </w:p>
          <w:p w14:paraId="2EAE33D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После заключения договора, при выборе вариантов расположения площадных и линейных объектов, учитывать наличие территорий традиционного природопользования МНС, ИКН, ВОЗ, защитных лесов и в целом материалов лесоустройства и получить согласование на расположение объектов от заинтересованных организаций.</w:t>
            </w:r>
          </w:p>
          <w:p w14:paraId="6C06B94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    Согласовать с Заказчиком предварительное расположение объектов для исключения наложений на существующие и проектируемые объекты. Окончательные согласования выполнить после проведения инженерных изысканий и разработки проекта.</w:t>
            </w:r>
          </w:p>
          <w:p w14:paraId="58FEEF9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    При полевом трассировании закреплять контуры площадок и оси трасс на местности, устанавливая створные знаки и углы поворота, прорубать визирки. Разбивочные оси площадных объектов привязывать к закрепленным реперам. Добавить полосовую и площадную съемки на этом этапе.</w:t>
            </w:r>
          </w:p>
          <w:p w14:paraId="473B995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    Инженерные изыскания проводить в два этапа (съемка и полевое трассирование).</w:t>
            </w:r>
          </w:p>
          <w:p w14:paraId="5475FAF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    При сдаче Заказчику полосовых и площадных съемок, предоставлять границы съемок в электронном виде для контроля их площади.</w:t>
            </w:r>
          </w:p>
          <w:p w14:paraId="4D28B7B5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Разбивочные оси площадных объектов привязать к закрепленным пунктам и реперам. Полевое трассирование проводить на стадии РД. После проведения инженерных изысканий сдать материалы изысканий: каталог координат и картографические материалы в электронном виде в программе </w:t>
            </w:r>
            <w:proofErr w:type="spellStart"/>
            <w:r w:rsidRPr="00F71B48">
              <w:rPr>
                <w:rFonts w:ascii="Times New Roman" w:eastAsia="Times New Roman" w:hAnsi="Times New Roman"/>
                <w:lang w:val="en-US" w:eastAsia="ru-RU"/>
              </w:rPr>
              <w:t>Mapinfo</w:t>
            </w:r>
            <w:proofErr w:type="spellEnd"/>
            <w:r w:rsidRPr="00F71B4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71B48" w:rsidRPr="00F71B48" w14:paraId="2591C368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143BE23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28</w:t>
            </w:r>
          </w:p>
        </w:tc>
        <w:tc>
          <w:tcPr>
            <w:tcW w:w="3485" w:type="dxa"/>
            <w:vAlign w:val="center"/>
          </w:tcPr>
          <w:p w14:paraId="58615AB3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Требования к разработке землеустроительной документации</w:t>
            </w:r>
          </w:p>
        </w:tc>
        <w:tc>
          <w:tcPr>
            <w:tcW w:w="5944" w:type="dxa"/>
            <w:vAlign w:val="center"/>
          </w:tcPr>
          <w:p w14:paraId="29E16A42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     Подготовить и утвердить Градостроительный план земельного участка (ГПЗУ) в соответствии с требованиями действующего законодательства и Приказа №15-п от 28.12.2022г департамента Пространственного развития и архитектуры ХМАО-Югры «О технических требованиях к отраслевым пространственным данным градостроительной документации ХМАО-Югры».</w:t>
            </w:r>
          </w:p>
          <w:p w14:paraId="47B628AA" w14:textId="77777777" w:rsidR="004F4EB6" w:rsidRPr="00F71B48" w:rsidRDefault="004F4EB6" w:rsidP="004F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    Разработать, согласовать и утвердить проект планировки территории и проект межевания территории в соответствии с требованиями действующего законодательства и Приказа №15-п от 28.12.2022г департамента Пространственного развития и архитектуры ХМАО-Югры «О технических требованиях к отраслевым пространственным данным градостроительной документации ХМАО-Югры».</w:t>
            </w:r>
          </w:p>
          <w:p w14:paraId="47FB24C2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Определить и согласовать с Заказчиком площадь и границы отводимых под объект земельных участков (площадь отвода уточнить изысканиями).</w:t>
            </w:r>
          </w:p>
          <w:p w14:paraId="08BDF40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/>
              </w:rPr>
            </w:pPr>
            <w:r w:rsidRPr="00F71B48">
              <w:rPr>
                <w:rFonts w:ascii="Times New Roman" w:eastAsia="Times New Roman" w:hAnsi="Times New Roman"/>
              </w:rPr>
              <w:t>Необходимые дополнительные исходные данные для проектирования Заказчик предоставляет по запросам проектной организации.</w:t>
            </w:r>
          </w:p>
          <w:p w14:paraId="7A478A4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</w:rPr>
              <w:t>При необходимости, Подрядчик выполняет весь комплекс землеустроительных работ с целью получения правоустанавливающих документов на земельный участок и постановку его на государственный кадастровый учет. (Договор аренды, проект освоения лесов, проект рекультивации, лесная декларация).</w:t>
            </w:r>
          </w:p>
        </w:tc>
      </w:tr>
      <w:tr w:rsidR="00F71B48" w:rsidRPr="00F71B48" w14:paraId="2F9FE97F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6402240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29</w:t>
            </w:r>
          </w:p>
        </w:tc>
        <w:tc>
          <w:tcPr>
            <w:tcW w:w="3485" w:type="dxa"/>
            <w:vAlign w:val="center"/>
          </w:tcPr>
          <w:p w14:paraId="412C0F2F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Особые условия</w:t>
            </w:r>
          </w:p>
        </w:tc>
        <w:tc>
          <w:tcPr>
            <w:tcW w:w="5944" w:type="dxa"/>
            <w:vAlign w:val="center"/>
          </w:tcPr>
          <w:p w14:paraId="524F493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Если для разработки документации недостаточно требований по надёжности и безопасности, установленных нормативными техническими документами, или такие требования не установлены, Проектировщиком разрабатываются специальные технические условия, иная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lastRenderedPageBreak/>
              <w:t>документация.</w:t>
            </w:r>
          </w:p>
          <w:p w14:paraId="46B91707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- согласовать с Заказчиком.</w:t>
            </w:r>
          </w:p>
          <w:p w14:paraId="45B5430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Технические решения Проектировщик согласовывает с Заказчиком.</w:t>
            </w:r>
          </w:p>
          <w:p w14:paraId="55D95B6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До начало проектирования Подрядчик предоставляет согласование на бумажном носителе Генеральный план (ГП или ППО) объекта и Технологические схемы. Список кураторов для согласования Проектировщик запрашивает дополнительно.</w:t>
            </w:r>
          </w:p>
          <w:p w14:paraId="0E95566B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При необходимости Проектировщик запрашивает технические условия и направляет на согласование документацию сторонним организациям (при пересечении трубопроводов, ВЛ и т.д.) по согласованию с Заказчиком. </w:t>
            </w:r>
          </w:p>
          <w:p w14:paraId="1220F6FA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Заказчик определяет очерёдность, приоритетность, этапность проектирования и выдачи проектной документации.</w:t>
            </w:r>
          </w:p>
          <w:p w14:paraId="15AF9FD4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До отправки на экспертизу Проектировщик обязан защитить разработанную документацию на Техническом совете Заказчика.</w:t>
            </w:r>
          </w:p>
          <w:p w14:paraId="0D9334AD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Экспертизу провести в соответствии с требованиями Постановления Правительства РФ от 05.03.2007г. №145. </w:t>
            </w:r>
          </w:p>
          <w:p w14:paraId="63588E36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При проведении экспертизы заявителем выступает Заказчик. Подрядчик по доверенности Заказчика осуществляет техническое сопровождение проектной документации, а в случае необходимости получает необходимые согласования и утверждения для получения положительного заключения экспертизы.</w:t>
            </w:r>
          </w:p>
          <w:p w14:paraId="5754A4C1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Затраты на техническое сопровождение ПСД несёт Проектировщик.</w:t>
            </w:r>
          </w:p>
          <w:p w14:paraId="6541529B" w14:textId="77777777" w:rsidR="004F4EB6" w:rsidRPr="00F71B48" w:rsidRDefault="004F4EB6" w:rsidP="004F4EB6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При получении отрицательного заключения экспертизы:</w:t>
            </w:r>
          </w:p>
          <w:p w14:paraId="160B03FD" w14:textId="77777777" w:rsidR="004F4EB6" w:rsidRPr="00F71B48" w:rsidRDefault="004F4EB6" w:rsidP="004F4EB6">
            <w:pPr>
              <w:widowControl w:val="0"/>
              <w:numPr>
                <w:ilvl w:val="0"/>
                <w:numId w:val="31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оплату за повторную экспертизу производит Подрядчик;</w:t>
            </w:r>
          </w:p>
          <w:p w14:paraId="3FA4C82B" w14:textId="77777777" w:rsidR="004F4EB6" w:rsidRPr="00F71B48" w:rsidRDefault="004F4EB6" w:rsidP="004F4EB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внесение изменений в проектную и рабочую документацию, связанную с получением замечаний по результатам экспертиз или получением отрицательного заключения, Подрядчик производит за свой счёт.</w:t>
            </w:r>
          </w:p>
        </w:tc>
      </w:tr>
      <w:tr w:rsidR="00F71B48" w:rsidRPr="00F71B48" w14:paraId="3ECEAA93" w14:textId="77777777" w:rsidTr="00114E7F">
        <w:trPr>
          <w:trHeight w:val="567"/>
        </w:trPr>
        <w:tc>
          <w:tcPr>
            <w:tcW w:w="636" w:type="dxa"/>
            <w:vAlign w:val="center"/>
          </w:tcPr>
          <w:p w14:paraId="24CD78B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30</w:t>
            </w:r>
          </w:p>
        </w:tc>
        <w:tc>
          <w:tcPr>
            <w:tcW w:w="3485" w:type="dxa"/>
            <w:vAlign w:val="center"/>
          </w:tcPr>
          <w:p w14:paraId="799DCF1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b/>
                <w:lang w:eastAsia="ru-RU"/>
              </w:rPr>
              <w:t>Приложения</w:t>
            </w:r>
          </w:p>
        </w:tc>
        <w:tc>
          <w:tcPr>
            <w:tcW w:w="5944" w:type="dxa"/>
            <w:vAlign w:val="center"/>
          </w:tcPr>
          <w:p w14:paraId="361D81F0" w14:textId="7BAA94F8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Технические параметры для обустройства площадки скважины №205</w:t>
            </w:r>
            <w:r w:rsidR="00CD566F" w:rsidRPr="00F71B48">
              <w:rPr>
                <w:rFonts w:ascii="Times New Roman" w:eastAsia="Times New Roman" w:hAnsi="Times New Roman"/>
                <w:lang w:eastAsia="ru-RU"/>
              </w:rPr>
              <w:t xml:space="preserve">, разведочной скважины </w:t>
            </w:r>
            <w:r w:rsidR="00C71FC0" w:rsidRPr="00F71B48">
              <w:rPr>
                <w:rFonts w:ascii="Times New Roman" w:eastAsia="Times New Roman" w:hAnsi="Times New Roman"/>
                <w:lang w:eastAsia="ru-RU"/>
              </w:rPr>
              <w:t>7П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(приложение №1);</w:t>
            </w:r>
          </w:p>
          <w:p w14:paraId="250EA809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Технические условия на электроснабжение </w:t>
            </w:r>
          </w:p>
          <w:p w14:paraId="3E511E90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(приложение №2);</w:t>
            </w:r>
          </w:p>
          <w:p w14:paraId="490E441E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>Технические условия на проектирование трубопроводов (приложение №3);</w:t>
            </w:r>
          </w:p>
          <w:p w14:paraId="43580984" w14:textId="20F8DE8F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Технические условия </w:t>
            </w:r>
            <w:r w:rsidR="00F07463" w:rsidRPr="00F71B48">
              <w:rPr>
                <w:rFonts w:ascii="Times New Roman" w:eastAsia="Times New Roman" w:hAnsi="Times New Roman"/>
                <w:lang w:eastAsia="ru-RU"/>
              </w:rPr>
              <w:t xml:space="preserve">по автоматизации, охранно-пожарной сигнализации и связи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(приложение №4); </w:t>
            </w:r>
          </w:p>
          <w:p w14:paraId="2371E5E5" w14:textId="45F6BFE1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Технические условия на </w:t>
            </w:r>
            <w:r w:rsidR="005940AC">
              <w:rPr>
                <w:rFonts w:ascii="Times New Roman" w:eastAsia="Times New Roman" w:hAnsi="Times New Roman"/>
                <w:lang w:eastAsia="ru-RU"/>
              </w:rPr>
              <w:t xml:space="preserve">проектирование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водовод</w:t>
            </w:r>
            <w:r w:rsidR="005940A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 xml:space="preserve"> (приложение №5);</w:t>
            </w:r>
          </w:p>
          <w:p w14:paraId="638D4CF8" w14:textId="77777777" w:rsidR="004F4EB6" w:rsidRPr="00F71B48" w:rsidRDefault="004F4EB6" w:rsidP="004F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1B48">
              <w:rPr>
                <w:rFonts w:ascii="Times New Roman" w:eastAsia="Times New Roman" w:hAnsi="Times New Roman"/>
              </w:rPr>
              <w:t xml:space="preserve">Обзорная схема </w:t>
            </w:r>
            <w:r w:rsidRPr="00F71B48">
              <w:rPr>
                <w:rFonts w:ascii="Times New Roman" w:eastAsia="Times New Roman" w:hAnsi="Times New Roman"/>
                <w:lang w:eastAsia="ru-RU"/>
              </w:rPr>
              <w:t>(приложение №6).</w:t>
            </w:r>
          </w:p>
        </w:tc>
      </w:tr>
    </w:tbl>
    <w:p w14:paraId="251B0FCF" w14:textId="57C43A4D" w:rsidR="00CD566F" w:rsidRDefault="00CD566F" w:rsidP="00547CCA">
      <w:pPr>
        <w:jc w:val="center"/>
        <w:rPr>
          <w:rFonts w:ascii="Times New Roman" w:hAnsi="Times New Roman"/>
        </w:rPr>
      </w:pPr>
    </w:p>
    <w:p w14:paraId="4A393D81" w14:textId="651AFF62" w:rsidR="00CD566F" w:rsidRDefault="00CD566F" w:rsidP="00547CCA">
      <w:pPr>
        <w:jc w:val="center"/>
        <w:rPr>
          <w:rFonts w:ascii="Times New Roman" w:hAnsi="Times New Roman"/>
        </w:rPr>
      </w:pPr>
    </w:p>
    <w:p w14:paraId="27827325" w14:textId="2C04CBB7" w:rsidR="00D25DEB" w:rsidRDefault="00D25DEB" w:rsidP="00547C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1F6A9A" w14:textId="3D47D87A" w:rsidR="00C22C20" w:rsidRDefault="00C22C20" w:rsidP="00547CCA">
      <w:pPr>
        <w:rPr>
          <w:rFonts w:ascii="Times New Roman" w:hAnsi="Times New Roman"/>
        </w:rPr>
      </w:pPr>
    </w:p>
    <w:sectPr w:rsidR="00C22C20" w:rsidSect="00CE19E2">
      <w:footerReference w:type="default" r:id="rId10"/>
      <w:pgSz w:w="11906" w:h="16838"/>
      <w:pgMar w:top="284" w:right="851" w:bottom="284" w:left="1418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38CD" w14:textId="77777777" w:rsidR="006C3D25" w:rsidRDefault="006C3D25" w:rsidP="005E33F4">
      <w:pPr>
        <w:spacing w:after="0" w:line="240" w:lineRule="auto"/>
      </w:pPr>
      <w:r>
        <w:separator/>
      </w:r>
    </w:p>
  </w:endnote>
  <w:endnote w:type="continuationSeparator" w:id="0">
    <w:p w14:paraId="615DA201" w14:textId="77777777" w:rsidR="006C3D25" w:rsidRDefault="006C3D25" w:rsidP="005E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CA15" w14:textId="77777777" w:rsidR="009B7606" w:rsidRPr="009B7606" w:rsidRDefault="009B7606" w:rsidP="009B7606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9B7606">
      <w:rPr>
        <w:rFonts w:ascii="Times New Roman" w:hAnsi="Times New Roman"/>
        <w:sz w:val="18"/>
        <w:szCs w:val="18"/>
      </w:rPr>
      <w:t xml:space="preserve">Начальник </w:t>
    </w:r>
    <w:proofErr w:type="spellStart"/>
    <w:r w:rsidRPr="009B7606">
      <w:rPr>
        <w:rFonts w:ascii="Times New Roman" w:hAnsi="Times New Roman"/>
        <w:sz w:val="18"/>
        <w:szCs w:val="18"/>
      </w:rPr>
      <w:t>ОПиЭ</w:t>
    </w:r>
    <w:proofErr w:type="spellEnd"/>
  </w:p>
  <w:p w14:paraId="7D2A6729" w14:textId="77777777" w:rsidR="009B7606" w:rsidRPr="009B7606" w:rsidRDefault="009B7606" w:rsidP="009B7606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18"/>
        <w:szCs w:val="18"/>
      </w:rPr>
    </w:pPr>
    <w:proofErr w:type="spellStart"/>
    <w:r w:rsidRPr="009B7606">
      <w:rPr>
        <w:rFonts w:ascii="Times New Roman" w:hAnsi="Times New Roman"/>
        <w:sz w:val="18"/>
        <w:szCs w:val="18"/>
      </w:rPr>
      <w:t>С.Н.Щегалькина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1F1C" w14:textId="77777777" w:rsidR="006C3D25" w:rsidRDefault="006C3D25" w:rsidP="005E33F4">
      <w:pPr>
        <w:spacing w:after="0" w:line="240" w:lineRule="auto"/>
      </w:pPr>
      <w:r>
        <w:separator/>
      </w:r>
    </w:p>
  </w:footnote>
  <w:footnote w:type="continuationSeparator" w:id="0">
    <w:p w14:paraId="5E59DCA3" w14:textId="77777777" w:rsidR="006C3D25" w:rsidRDefault="006C3D25" w:rsidP="005E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47B"/>
    <w:multiLevelType w:val="hybridMultilevel"/>
    <w:tmpl w:val="50D212AC"/>
    <w:lvl w:ilvl="0" w:tplc="A9245A2A">
      <w:numFmt w:val="bullet"/>
      <w:lvlText w:val="-"/>
      <w:lvlJc w:val="left"/>
      <w:pPr>
        <w:ind w:left="1027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0733588D"/>
    <w:multiLevelType w:val="hybridMultilevel"/>
    <w:tmpl w:val="D5F47F4E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B41"/>
    <w:multiLevelType w:val="hybridMultilevel"/>
    <w:tmpl w:val="91667ED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0CAC45A6"/>
    <w:multiLevelType w:val="hybridMultilevel"/>
    <w:tmpl w:val="79726A48"/>
    <w:lvl w:ilvl="0" w:tplc="535EB92A">
      <w:numFmt w:val="bullet"/>
      <w:lvlText w:val="-"/>
      <w:lvlJc w:val="left"/>
      <w:pPr>
        <w:ind w:left="1169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4" w15:restartNumberingAfterBreak="0">
    <w:nsid w:val="11CE2EA5"/>
    <w:multiLevelType w:val="hybridMultilevel"/>
    <w:tmpl w:val="5B600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662E9"/>
    <w:multiLevelType w:val="hybridMultilevel"/>
    <w:tmpl w:val="7AD6F5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D8D"/>
    <w:multiLevelType w:val="hybridMultilevel"/>
    <w:tmpl w:val="643C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7D55"/>
    <w:multiLevelType w:val="hybridMultilevel"/>
    <w:tmpl w:val="B9046212"/>
    <w:lvl w:ilvl="0" w:tplc="074C6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4749B"/>
    <w:multiLevelType w:val="hybridMultilevel"/>
    <w:tmpl w:val="6B54D9C4"/>
    <w:lvl w:ilvl="0" w:tplc="074C6B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F837E5"/>
    <w:multiLevelType w:val="hybridMultilevel"/>
    <w:tmpl w:val="366C4FE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37FD1FDD"/>
    <w:multiLevelType w:val="hybridMultilevel"/>
    <w:tmpl w:val="375C3502"/>
    <w:lvl w:ilvl="0" w:tplc="56E61D0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410589E"/>
    <w:multiLevelType w:val="hybridMultilevel"/>
    <w:tmpl w:val="B64E779A"/>
    <w:lvl w:ilvl="0" w:tplc="074C6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A60FE"/>
    <w:multiLevelType w:val="hybridMultilevel"/>
    <w:tmpl w:val="C334438A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9455D"/>
    <w:multiLevelType w:val="hybridMultilevel"/>
    <w:tmpl w:val="7F1E1A9E"/>
    <w:lvl w:ilvl="0" w:tplc="E27AE528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076CAF"/>
    <w:multiLevelType w:val="hybridMultilevel"/>
    <w:tmpl w:val="52EE039E"/>
    <w:lvl w:ilvl="0" w:tplc="0D1EAD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C25BE"/>
    <w:multiLevelType w:val="multilevel"/>
    <w:tmpl w:val="FC12E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440"/>
      </w:pPr>
      <w:rPr>
        <w:rFonts w:hint="default"/>
      </w:rPr>
    </w:lvl>
  </w:abstractNum>
  <w:abstractNum w:abstractNumId="16" w15:restartNumberingAfterBreak="0">
    <w:nsid w:val="554E595E"/>
    <w:multiLevelType w:val="hybridMultilevel"/>
    <w:tmpl w:val="7FD0CC0A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0593C"/>
    <w:multiLevelType w:val="hybridMultilevel"/>
    <w:tmpl w:val="58EA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0208A"/>
    <w:multiLevelType w:val="hybridMultilevel"/>
    <w:tmpl w:val="240A08EA"/>
    <w:lvl w:ilvl="0" w:tplc="6434AEB2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5B1E59B4"/>
    <w:multiLevelType w:val="hybridMultilevel"/>
    <w:tmpl w:val="3E0A531C"/>
    <w:lvl w:ilvl="0" w:tplc="FA785DE6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A7589"/>
    <w:multiLevelType w:val="hybridMultilevel"/>
    <w:tmpl w:val="9600FE9C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47BAE"/>
    <w:multiLevelType w:val="hybridMultilevel"/>
    <w:tmpl w:val="34F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00248"/>
    <w:multiLevelType w:val="hybridMultilevel"/>
    <w:tmpl w:val="52AE7124"/>
    <w:lvl w:ilvl="0" w:tplc="FD76256C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B0C1E"/>
    <w:multiLevelType w:val="hybridMultilevel"/>
    <w:tmpl w:val="EC88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E168C"/>
    <w:multiLevelType w:val="hybridMultilevel"/>
    <w:tmpl w:val="75BE719A"/>
    <w:lvl w:ilvl="0" w:tplc="A9DCFBB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" w15:restartNumberingAfterBreak="0">
    <w:nsid w:val="70CB70C4"/>
    <w:multiLevelType w:val="hybridMultilevel"/>
    <w:tmpl w:val="CDB64AD6"/>
    <w:lvl w:ilvl="0" w:tplc="535EB92A">
      <w:numFmt w:val="bullet"/>
      <w:lvlText w:val="-"/>
      <w:lvlJc w:val="left"/>
      <w:pPr>
        <w:ind w:left="1453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6" w15:restartNumberingAfterBreak="0">
    <w:nsid w:val="74466241"/>
    <w:multiLevelType w:val="hybridMultilevel"/>
    <w:tmpl w:val="3386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D4D33"/>
    <w:multiLevelType w:val="hybridMultilevel"/>
    <w:tmpl w:val="3A44C49A"/>
    <w:lvl w:ilvl="0" w:tplc="FD76256C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76492DC5"/>
    <w:multiLevelType w:val="hybridMultilevel"/>
    <w:tmpl w:val="215C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C6ED4"/>
    <w:multiLevelType w:val="hybridMultilevel"/>
    <w:tmpl w:val="2D184746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130A9"/>
    <w:multiLevelType w:val="singleLevel"/>
    <w:tmpl w:val="074C6B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4A221B"/>
    <w:multiLevelType w:val="hybridMultilevel"/>
    <w:tmpl w:val="EF2861DE"/>
    <w:lvl w:ilvl="0" w:tplc="535EB92A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 w15:restartNumberingAfterBreak="0">
    <w:nsid w:val="7E623A75"/>
    <w:multiLevelType w:val="hybridMultilevel"/>
    <w:tmpl w:val="D0387FB4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25"/>
  </w:num>
  <w:num w:numId="5">
    <w:abstractNumId w:val="18"/>
  </w:num>
  <w:num w:numId="6">
    <w:abstractNumId w:val="3"/>
  </w:num>
  <w:num w:numId="7">
    <w:abstractNumId w:val="14"/>
  </w:num>
  <w:num w:numId="8">
    <w:abstractNumId w:val="21"/>
  </w:num>
  <w:num w:numId="9">
    <w:abstractNumId w:val="20"/>
  </w:num>
  <w:num w:numId="10">
    <w:abstractNumId w:val="32"/>
  </w:num>
  <w:num w:numId="11">
    <w:abstractNumId w:val="16"/>
  </w:num>
  <w:num w:numId="12">
    <w:abstractNumId w:val="29"/>
  </w:num>
  <w:num w:numId="13">
    <w:abstractNumId w:val="6"/>
  </w:num>
  <w:num w:numId="14">
    <w:abstractNumId w:val="26"/>
  </w:num>
  <w:num w:numId="15">
    <w:abstractNumId w:val="5"/>
  </w:num>
  <w:num w:numId="16">
    <w:abstractNumId w:val="30"/>
  </w:num>
  <w:num w:numId="17">
    <w:abstractNumId w:val="15"/>
  </w:num>
  <w:num w:numId="18">
    <w:abstractNumId w:val="1"/>
  </w:num>
  <w:num w:numId="19">
    <w:abstractNumId w:val="12"/>
  </w:num>
  <w:num w:numId="20">
    <w:abstractNumId w:val="8"/>
  </w:num>
  <w:num w:numId="21">
    <w:abstractNumId w:val="7"/>
  </w:num>
  <w:num w:numId="22">
    <w:abstractNumId w:val="11"/>
  </w:num>
  <w:num w:numId="23">
    <w:abstractNumId w:val="24"/>
  </w:num>
  <w:num w:numId="24">
    <w:abstractNumId w:val="19"/>
  </w:num>
  <w:num w:numId="25">
    <w:abstractNumId w:val="4"/>
  </w:num>
  <w:num w:numId="26">
    <w:abstractNumId w:val="28"/>
  </w:num>
  <w:num w:numId="27">
    <w:abstractNumId w:val="13"/>
  </w:num>
  <w:num w:numId="28">
    <w:abstractNumId w:val="2"/>
  </w:num>
  <w:num w:numId="29">
    <w:abstractNumId w:val="23"/>
  </w:num>
  <w:num w:numId="30">
    <w:abstractNumId w:val="10"/>
  </w:num>
  <w:num w:numId="31">
    <w:abstractNumId w:val="22"/>
  </w:num>
  <w:num w:numId="32">
    <w:abstractNumId w:val="17"/>
  </w:num>
  <w:num w:numId="3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2B1"/>
    <w:rsid w:val="00000877"/>
    <w:rsid w:val="00000ECF"/>
    <w:rsid w:val="0000185B"/>
    <w:rsid w:val="00001FAE"/>
    <w:rsid w:val="000071B1"/>
    <w:rsid w:val="00011B84"/>
    <w:rsid w:val="000120CF"/>
    <w:rsid w:val="00013171"/>
    <w:rsid w:val="0001409C"/>
    <w:rsid w:val="00015487"/>
    <w:rsid w:val="000173D3"/>
    <w:rsid w:val="00020354"/>
    <w:rsid w:val="00023394"/>
    <w:rsid w:val="00025DC6"/>
    <w:rsid w:val="000267E0"/>
    <w:rsid w:val="00031CD7"/>
    <w:rsid w:val="00036EA9"/>
    <w:rsid w:val="00041D42"/>
    <w:rsid w:val="000422B3"/>
    <w:rsid w:val="00042666"/>
    <w:rsid w:val="00043251"/>
    <w:rsid w:val="00043314"/>
    <w:rsid w:val="000463D6"/>
    <w:rsid w:val="0005291D"/>
    <w:rsid w:val="00053456"/>
    <w:rsid w:val="000631DA"/>
    <w:rsid w:val="00063560"/>
    <w:rsid w:val="00064870"/>
    <w:rsid w:val="00064A82"/>
    <w:rsid w:val="000656A8"/>
    <w:rsid w:val="000656CD"/>
    <w:rsid w:val="0006612C"/>
    <w:rsid w:val="00066A6B"/>
    <w:rsid w:val="00067719"/>
    <w:rsid w:val="000715CA"/>
    <w:rsid w:val="00072A00"/>
    <w:rsid w:val="000734E3"/>
    <w:rsid w:val="00073519"/>
    <w:rsid w:val="000753BA"/>
    <w:rsid w:val="0007582B"/>
    <w:rsid w:val="00075E90"/>
    <w:rsid w:val="0007629E"/>
    <w:rsid w:val="000777D7"/>
    <w:rsid w:val="00077D84"/>
    <w:rsid w:val="00080D21"/>
    <w:rsid w:val="000813AB"/>
    <w:rsid w:val="00083E8E"/>
    <w:rsid w:val="0008429B"/>
    <w:rsid w:val="000843DF"/>
    <w:rsid w:val="00084F7F"/>
    <w:rsid w:val="00086888"/>
    <w:rsid w:val="00090A35"/>
    <w:rsid w:val="0009257E"/>
    <w:rsid w:val="000A2F26"/>
    <w:rsid w:val="000A50F1"/>
    <w:rsid w:val="000A6585"/>
    <w:rsid w:val="000B1504"/>
    <w:rsid w:val="000B1AF1"/>
    <w:rsid w:val="000B366B"/>
    <w:rsid w:val="000B5FBB"/>
    <w:rsid w:val="000B69E7"/>
    <w:rsid w:val="000C1263"/>
    <w:rsid w:val="000C402D"/>
    <w:rsid w:val="000C73A8"/>
    <w:rsid w:val="000D0263"/>
    <w:rsid w:val="000D086E"/>
    <w:rsid w:val="000D1759"/>
    <w:rsid w:val="000D3DBE"/>
    <w:rsid w:val="000D41B1"/>
    <w:rsid w:val="000D45A9"/>
    <w:rsid w:val="000D6686"/>
    <w:rsid w:val="000D6CCE"/>
    <w:rsid w:val="000E1442"/>
    <w:rsid w:val="000E144B"/>
    <w:rsid w:val="000E2AB3"/>
    <w:rsid w:val="000E3CA8"/>
    <w:rsid w:val="000E3F87"/>
    <w:rsid w:val="000F44D6"/>
    <w:rsid w:val="000F450C"/>
    <w:rsid w:val="000F6DF9"/>
    <w:rsid w:val="000F7651"/>
    <w:rsid w:val="000F792F"/>
    <w:rsid w:val="0010271D"/>
    <w:rsid w:val="00104165"/>
    <w:rsid w:val="00104C30"/>
    <w:rsid w:val="001121BA"/>
    <w:rsid w:val="001134A9"/>
    <w:rsid w:val="00113839"/>
    <w:rsid w:val="00114E7F"/>
    <w:rsid w:val="00116A32"/>
    <w:rsid w:val="00117D06"/>
    <w:rsid w:val="00122CA0"/>
    <w:rsid w:val="001239F1"/>
    <w:rsid w:val="001245C9"/>
    <w:rsid w:val="00127E9E"/>
    <w:rsid w:val="00130029"/>
    <w:rsid w:val="001309F1"/>
    <w:rsid w:val="00134BF1"/>
    <w:rsid w:val="001365A8"/>
    <w:rsid w:val="001365F9"/>
    <w:rsid w:val="00137ECF"/>
    <w:rsid w:val="001422A4"/>
    <w:rsid w:val="00142A3F"/>
    <w:rsid w:val="00143DAA"/>
    <w:rsid w:val="00147BA9"/>
    <w:rsid w:val="0015208D"/>
    <w:rsid w:val="001545EC"/>
    <w:rsid w:val="001604CB"/>
    <w:rsid w:val="00161DA0"/>
    <w:rsid w:val="00161E01"/>
    <w:rsid w:val="00163989"/>
    <w:rsid w:val="00167B2E"/>
    <w:rsid w:val="0017108B"/>
    <w:rsid w:val="001744D2"/>
    <w:rsid w:val="001752C2"/>
    <w:rsid w:val="00175D03"/>
    <w:rsid w:val="00176C1F"/>
    <w:rsid w:val="00177BB7"/>
    <w:rsid w:val="00182896"/>
    <w:rsid w:val="00183FB5"/>
    <w:rsid w:val="00184150"/>
    <w:rsid w:val="00192952"/>
    <w:rsid w:val="00195415"/>
    <w:rsid w:val="00196505"/>
    <w:rsid w:val="001A047E"/>
    <w:rsid w:val="001A1E87"/>
    <w:rsid w:val="001A243E"/>
    <w:rsid w:val="001A3431"/>
    <w:rsid w:val="001A4D4E"/>
    <w:rsid w:val="001A53C1"/>
    <w:rsid w:val="001A5D9A"/>
    <w:rsid w:val="001A659D"/>
    <w:rsid w:val="001B26CE"/>
    <w:rsid w:val="001B2FE1"/>
    <w:rsid w:val="001B3C4E"/>
    <w:rsid w:val="001B40C2"/>
    <w:rsid w:val="001B4DBA"/>
    <w:rsid w:val="001B51ED"/>
    <w:rsid w:val="001B5AB5"/>
    <w:rsid w:val="001C073C"/>
    <w:rsid w:val="001C2B10"/>
    <w:rsid w:val="001C42DA"/>
    <w:rsid w:val="001C7F07"/>
    <w:rsid w:val="001D079A"/>
    <w:rsid w:val="001D5283"/>
    <w:rsid w:val="001E14E2"/>
    <w:rsid w:val="001E2CB9"/>
    <w:rsid w:val="001E3C3F"/>
    <w:rsid w:val="001E6B5B"/>
    <w:rsid w:val="001E79A3"/>
    <w:rsid w:val="001F7358"/>
    <w:rsid w:val="002000A3"/>
    <w:rsid w:val="002034FE"/>
    <w:rsid w:val="00203641"/>
    <w:rsid w:val="00205807"/>
    <w:rsid w:val="00212DBE"/>
    <w:rsid w:val="0021480E"/>
    <w:rsid w:val="00220567"/>
    <w:rsid w:val="002220FA"/>
    <w:rsid w:val="00225A9E"/>
    <w:rsid w:val="00226ADB"/>
    <w:rsid w:val="00232974"/>
    <w:rsid w:val="0023476D"/>
    <w:rsid w:val="00235902"/>
    <w:rsid w:val="00235CE0"/>
    <w:rsid w:val="00235D7D"/>
    <w:rsid w:val="00236341"/>
    <w:rsid w:val="002366A5"/>
    <w:rsid w:val="0023783A"/>
    <w:rsid w:val="00240EB0"/>
    <w:rsid w:val="00242D34"/>
    <w:rsid w:val="0024347C"/>
    <w:rsid w:val="00247484"/>
    <w:rsid w:val="00247516"/>
    <w:rsid w:val="00247DB0"/>
    <w:rsid w:val="00250975"/>
    <w:rsid w:val="00252FD3"/>
    <w:rsid w:val="002545A6"/>
    <w:rsid w:val="002554F0"/>
    <w:rsid w:val="00261132"/>
    <w:rsid w:val="0026201B"/>
    <w:rsid w:val="0026527B"/>
    <w:rsid w:val="0027128B"/>
    <w:rsid w:val="002727C3"/>
    <w:rsid w:val="00272C86"/>
    <w:rsid w:val="0027404A"/>
    <w:rsid w:val="002778BC"/>
    <w:rsid w:val="00280096"/>
    <w:rsid w:val="002830B6"/>
    <w:rsid w:val="002837DB"/>
    <w:rsid w:val="00284E87"/>
    <w:rsid w:val="00286E04"/>
    <w:rsid w:val="002870CF"/>
    <w:rsid w:val="00290179"/>
    <w:rsid w:val="002942A5"/>
    <w:rsid w:val="00294412"/>
    <w:rsid w:val="00295017"/>
    <w:rsid w:val="002951AF"/>
    <w:rsid w:val="00297C9A"/>
    <w:rsid w:val="00297D4A"/>
    <w:rsid w:val="002A2BE0"/>
    <w:rsid w:val="002A42F6"/>
    <w:rsid w:val="002A65AF"/>
    <w:rsid w:val="002B34AB"/>
    <w:rsid w:val="002B3EF2"/>
    <w:rsid w:val="002B56A1"/>
    <w:rsid w:val="002B6658"/>
    <w:rsid w:val="002B767A"/>
    <w:rsid w:val="002C04D2"/>
    <w:rsid w:val="002C0A93"/>
    <w:rsid w:val="002C29B8"/>
    <w:rsid w:val="002C2E1E"/>
    <w:rsid w:val="002C4875"/>
    <w:rsid w:val="002C4C56"/>
    <w:rsid w:val="002C4D51"/>
    <w:rsid w:val="002C55AA"/>
    <w:rsid w:val="002C664F"/>
    <w:rsid w:val="002C6B88"/>
    <w:rsid w:val="002D00C6"/>
    <w:rsid w:val="002D6509"/>
    <w:rsid w:val="002D7723"/>
    <w:rsid w:val="002E1680"/>
    <w:rsid w:val="002E2596"/>
    <w:rsid w:val="002E4450"/>
    <w:rsid w:val="002E519B"/>
    <w:rsid w:val="002E5C54"/>
    <w:rsid w:val="002E758D"/>
    <w:rsid w:val="002F1FB4"/>
    <w:rsid w:val="002F210C"/>
    <w:rsid w:val="002F4E3D"/>
    <w:rsid w:val="00301E54"/>
    <w:rsid w:val="0030285D"/>
    <w:rsid w:val="003029F3"/>
    <w:rsid w:val="00307EAE"/>
    <w:rsid w:val="003209F5"/>
    <w:rsid w:val="00323FA3"/>
    <w:rsid w:val="00324E26"/>
    <w:rsid w:val="003277A1"/>
    <w:rsid w:val="00341AFF"/>
    <w:rsid w:val="00341B36"/>
    <w:rsid w:val="00342056"/>
    <w:rsid w:val="0034320B"/>
    <w:rsid w:val="0034539C"/>
    <w:rsid w:val="00346E28"/>
    <w:rsid w:val="00347F4B"/>
    <w:rsid w:val="00350F61"/>
    <w:rsid w:val="003519B6"/>
    <w:rsid w:val="00354EAD"/>
    <w:rsid w:val="00355D7E"/>
    <w:rsid w:val="00360441"/>
    <w:rsid w:val="003605B7"/>
    <w:rsid w:val="00363340"/>
    <w:rsid w:val="00363DD1"/>
    <w:rsid w:val="00365BAC"/>
    <w:rsid w:val="00367D5E"/>
    <w:rsid w:val="00370963"/>
    <w:rsid w:val="00371CF4"/>
    <w:rsid w:val="00372E67"/>
    <w:rsid w:val="0037342A"/>
    <w:rsid w:val="00373E6A"/>
    <w:rsid w:val="003740DC"/>
    <w:rsid w:val="00374D9C"/>
    <w:rsid w:val="00380378"/>
    <w:rsid w:val="00381911"/>
    <w:rsid w:val="00381ACA"/>
    <w:rsid w:val="00384465"/>
    <w:rsid w:val="00384A9F"/>
    <w:rsid w:val="00384E08"/>
    <w:rsid w:val="0038688F"/>
    <w:rsid w:val="00387E0A"/>
    <w:rsid w:val="0039167B"/>
    <w:rsid w:val="003922AB"/>
    <w:rsid w:val="00394774"/>
    <w:rsid w:val="00394CD2"/>
    <w:rsid w:val="00394F99"/>
    <w:rsid w:val="00397125"/>
    <w:rsid w:val="003A02BC"/>
    <w:rsid w:val="003A1C7D"/>
    <w:rsid w:val="003B015C"/>
    <w:rsid w:val="003B4FC4"/>
    <w:rsid w:val="003B53AE"/>
    <w:rsid w:val="003B649A"/>
    <w:rsid w:val="003C3480"/>
    <w:rsid w:val="003C3F31"/>
    <w:rsid w:val="003C508D"/>
    <w:rsid w:val="003C6DEF"/>
    <w:rsid w:val="003C71CB"/>
    <w:rsid w:val="003D1406"/>
    <w:rsid w:val="003D3BF9"/>
    <w:rsid w:val="003D41FF"/>
    <w:rsid w:val="003D4DFF"/>
    <w:rsid w:val="003D4FB0"/>
    <w:rsid w:val="003D7D80"/>
    <w:rsid w:val="003E18EB"/>
    <w:rsid w:val="003E276B"/>
    <w:rsid w:val="003E388F"/>
    <w:rsid w:val="003E4AA9"/>
    <w:rsid w:val="003E5D84"/>
    <w:rsid w:val="003F1373"/>
    <w:rsid w:val="003F3979"/>
    <w:rsid w:val="003F4B6A"/>
    <w:rsid w:val="003F576F"/>
    <w:rsid w:val="003F7009"/>
    <w:rsid w:val="003F79C1"/>
    <w:rsid w:val="003F7F29"/>
    <w:rsid w:val="00400A5E"/>
    <w:rsid w:val="00400BBB"/>
    <w:rsid w:val="004036EC"/>
    <w:rsid w:val="00405AEA"/>
    <w:rsid w:val="00405D76"/>
    <w:rsid w:val="00407D87"/>
    <w:rsid w:val="00410FB5"/>
    <w:rsid w:val="00412275"/>
    <w:rsid w:val="004143B7"/>
    <w:rsid w:val="00414AF3"/>
    <w:rsid w:val="004150BC"/>
    <w:rsid w:val="00420ADD"/>
    <w:rsid w:val="0042355E"/>
    <w:rsid w:val="00423E54"/>
    <w:rsid w:val="00426862"/>
    <w:rsid w:val="00426D05"/>
    <w:rsid w:val="004305DF"/>
    <w:rsid w:val="00430D7B"/>
    <w:rsid w:val="00431654"/>
    <w:rsid w:val="00431945"/>
    <w:rsid w:val="004323D0"/>
    <w:rsid w:val="00433265"/>
    <w:rsid w:val="00434800"/>
    <w:rsid w:val="00436A3F"/>
    <w:rsid w:val="00436E16"/>
    <w:rsid w:val="004403D3"/>
    <w:rsid w:val="00447757"/>
    <w:rsid w:val="0044799A"/>
    <w:rsid w:val="00447DB0"/>
    <w:rsid w:val="00452AD6"/>
    <w:rsid w:val="004629AB"/>
    <w:rsid w:val="00462A68"/>
    <w:rsid w:val="00465CCE"/>
    <w:rsid w:val="004707B0"/>
    <w:rsid w:val="00471600"/>
    <w:rsid w:val="004737BC"/>
    <w:rsid w:val="00474B08"/>
    <w:rsid w:val="00474B7B"/>
    <w:rsid w:val="004807BA"/>
    <w:rsid w:val="00480B4C"/>
    <w:rsid w:val="00480DA6"/>
    <w:rsid w:val="00485C0D"/>
    <w:rsid w:val="00486093"/>
    <w:rsid w:val="00487BC1"/>
    <w:rsid w:val="004926F9"/>
    <w:rsid w:val="00492B10"/>
    <w:rsid w:val="00493A68"/>
    <w:rsid w:val="00494301"/>
    <w:rsid w:val="004A30F6"/>
    <w:rsid w:val="004A4C5D"/>
    <w:rsid w:val="004A6D5D"/>
    <w:rsid w:val="004B14C9"/>
    <w:rsid w:val="004B2F54"/>
    <w:rsid w:val="004B4480"/>
    <w:rsid w:val="004B5F94"/>
    <w:rsid w:val="004B761D"/>
    <w:rsid w:val="004B7B96"/>
    <w:rsid w:val="004C18DE"/>
    <w:rsid w:val="004C1B4F"/>
    <w:rsid w:val="004C233D"/>
    <w:rsid w:val="004C248B"/>
    <w:rsid w:val="004C352D"/>
    <w:rsid w:val="004C4CB3"/>
    <w:rsid w:val="004C4CF0"/>
    <w:rsid w:val="004C542D"/>
    <w:rsid w:val="004C5AF8"/>
    <w:rsid w:val="004D128B"/>
    <w:rsid w:val="004D22A0"/>
    <w:rsid w:val="004D2B6C"/>
    <w:rsid w:val="004D3518"/>
    <w:rsid w:val="004D4542"/>
    <w:rsid w:val="004D6E18"/>
    <w:rsid w:val="004E0507"/>
    <w:rsid w:val="004E0ECC"/>
    <w:rsid w:val="004E18D6"/>
    <w:rsid w:val="004E4F78"/>
    <w:rsid w:val="004E765A"/>
    <w:rsid w:val="004F037E"/>
    <w:rsid w:val="004F3C9D"/>
    <w:rsid w:val="004F4623"/>
    <w:rsid w:val="004F4EB6"/>
    <w:rsid w:val="004F5479"/>
    <w:rsid w:val="004F7E69"/>
    <w:rsid w:val="00500436"/>
    <w:rsid w:val="00501C65"/>
    <w:rsid w:val="00502241"/>
    <w:rsid w:val="005046F5"/>
    <w:rsid w:val="0051175C"/>
    <w:rsid w:val="00514535"/>
    <w:rsid w:val="00514819"/>
    <w:rsid w:val="005161A4"/>
    <w:rsid w:val="005169EE"/>
    <w:rsid w:val="00520072"/>
    <w:rsid w:val="00520EBF"/>
    <w:rsid w:val="00524491"/>
    <w:rsid w:val="005251B8"/>
    <w:rsid w:val="00525387"/>
    <w:rsid w:val="0053086F"/>
    <w:rsid w:val="005336A8"/>
    <w:rsid w:val="00534560"/>
    <w:rsid w:val="0053621A"/>
    <w:rsid w:val="00536BB6"/>
    <w:rsid w:val="005429B2"/>
    <w:rsid w:val="00545EC5"/>
    <w:rsid w:val="00547CCA"/>
    <w:rsid w:val="00551580"/>
    <w:rsid w:val="005540C7"/>
    <w:rsid w:val="00557EB4"/>
    <w:rsid w:val="00560CEC"/>
    <w:rsid w:val="00560F09"/>
    <w:rsid w:val="00561ADE"/>
    <w:rsid w:val="00562967"/>
    <w:rsid w:val="00566997"/>
    <w:rsid w:val="00567532"/>
    <w:rsid w:val="005736DD"/>
    <w:rsid w:val="00573C1D"/>
    <w:rsid w:val="00576E6E"/>
    <w:rsid w:val="00580D86"/>
    <w:rsid w:val="005810BC"/>
    <w:rsid w:val="00583652"/>
    <w:rsid w:val="005875E6"/>
    <w:rsid w:val="00587AA5"/>
    <w:rsid w:val="00590B92"/>
    <w:rsid w:val="00590D9C"/>
    <w:rsid w:val="0059232B"/>
    <w:rsid w:val="00592EBC"/>
    <w:rsid w:val="00593266"/>
    <w:rsid w:val="005940AC"/>
    <w:rsid w:val="00594EDE"/>
    <w:rsid w:val="00597142"/>
    <w:rsid w:val="005975E9"/>
    <w:rsid w:val="00597D59"/>
    <w:rsid w:val="005A055C"/>
    <w:rsid w:val="005A151B"/>
    <w:rsid w:val="005A20F9"/>
    <w:rsid w:val="005A767F"/>
    <w:rsid w:val="005B599E"/>
    <w:rsid w:val="005B6AD0"/>
    <w:rsid w:val="005C1581"/>
    <w:rsid w:val="005C3A7D"/>
    <w:rsid w:val="005C5800"/>
    <w:rsid w:val="005C61AB"/>
    <w:rsid w:val="005D0194"/>
    <w:rsid w:val="005D08BC"/>
    <w:rsid w:val="005D51A6"/>
    <w:rsid w:val="005D5A62"/>
    <w:rsid w:val="005E09AC"/>
    <w:rsid w:val="005E1285"/>
    <w:rsid w:val="005E2021"/>
    <w:rsid w:val="005E33F4"/>
    <w:rsid w:val="005E4599"/>
    <w:rsid w:val="005E4CBD"/>
    <w:rsid w:val="005E5215"/>
    <w:rsid w:val="005F12B5"/>
    <w:rsid w:val="005F1FC5"/>
    <w:rsid w:val="005F34BD"/>
    <w:rsid w:val="005F34CA"/>
    <w:rsid w:val="005F39C5"/>
    <w:rsid w:val="005F54E5"/>
    <w:rsid w:val="005F62C2"/>
    <w:rsid w:val="005F6DC0"/>
    <w:rsid w:val="00600EBE"/>
    <w:rsid w:val="00602138"/>
    <w:rsid w:val="00606717"/>
    <w:rsid w:val="0061034C"/>
    <w:rsid w:val="00611F11"/>
    <w:rsid w:val="00614AAC"/>
    <w:rsid w:val="00620020"/>
    <w:rsid w:val="00620DB0"/>
    <w:rsid w:val="00622631"/>
    <w:rsid w:val="006230DD"/>
    <w:rsid w:val="0062477E"/>
    <w:rsid w:val="006248D3"/>
    <w:rsid w:val="00625589"/>
    <w:rsid w:val="00626C82"/>
    <w:rsid w:val="0063060B"/>
    <w:rsid w:val="00631540"/>
    <w:rsid w:val="00634AB1"/>
    <w:rsid w:val="00636379"/>
    <w:rsid w:val="00637A15"/>
    <w:rsid w:val="00643277"/>
    <w:rsid w:val="006466AE"/>
    <w:rsid w:val="00646AFE"/>
    <w:rsid w:val="00650486"/>
    <w:rsid w:val="006508F6"/>
    <w:rsid w:val="00650B27"/>
    <w:rsid w:val="00653891"/>
    <w:rsid w:val="00660D71"/>
    <w:rsid w:val="00664532"/>
    <w:rsid w:val="00671F10"/>
    <w:rsid w:val="00672E20"/>
    <w:rsid w:val="00673BD7"/>
    <w:rsid w:val="00675744"/>
    <w:rsid w:val="006760B1"/>
    <w:rsid w:val="00677605"/>
    <w:rsid w:val="00681286"/>
    <w:rsid w:val="00681C04"/>
    <w:rsid w:val="006903F3"/>
    <w:rsid w:val="00690A8F"/>
    <w:rsid w:val="00696CFF"/>
    <w:rsid w:val="006A1653"/>
    <w:rsid w:val="006A342A"/>
    <w:rsid w:val="006A7069"/>
    <w:rsid w:val="006A79C3"/>
    <w:rsid w:val="006B13E8"/>
    <w:rsid w:val="006B14AF"/>
    <w:rsid w:val="006B2A4F"/>
    <w:rsid w:val="006B3997"/>
    <w:rsid w:val="006B3B24"/>
    <w:rsid w:val="006B46BB"/>
    <w:rsid w:val="006C13DE"/>
    <w:rsid w:val="006C23F2"/>
    <w:rsid w:val="006C3C20"/>
    <w:rsid w:val="006C3D25"/>
    <w:rsid w:val="006C7FE4"/>
    <w:rsid w:val="006D0D0A"/>
    <w:rsid w:val="006D625B"/>
    <w:rsid w:val="006E2890"/>
    <w:rsid w:val="006E53BF"/>
    <w:rsid w:val="006E732A"/>
    <w:rsid w:val="006F0205"/>
    <w:rsid w:val="006F03DA"/>
    <w:rsid w:val="006F0F9A"/>
    <w:rsid w:val="006F2DB9"/>
    <w:rsid w:val="006F57E6"/>
    <w:rsid w:val="006F707F"/>
    <w:rsid w:val="006F7B87"/>
    <w:rsid w:val="00703CD7"/>
    <w:rsid w:val="007055C9"/>
    <w:rsid w:val="007072DA"/>
    <w:rsid w:val="00710082"/>
    <w:rsid w:val="00712A2B"/>
    <w:rsid w:val="00716D43"/>
    <w:rsid w:val="00717862"/>
    <w:rsid w:val="007179D4"/>
    <w:rsid w:val="00717B5F"/>
    <w:rsid w:val="00717FF1"/>
    <w:rsid w:val="00720308"/>
    <w:rsid w:val="00720863"/>
    <w:rsid w:val="00722079"/>
    <w:rsid w:val="007270FC"/>
    <w:rsid w:val="00733609"/>
    <w:rsid w:val="00734CFD"/>
    <w:rsid w:val="00736533"/>
    <w:rsid w:val="00741970"/>
    <w:rsid w:val="00742C28"/>
    <w:rsid w:val="007453F8"/>
    <w:rsid w:val="007515B6"/>
    <w:rsid w:val="00752F2F"/>
    <w:rsid w:val="007605E6"/>
    <w:rsid w:val="007606F4"/>
    <w:rsid w:val="00761231"/>
    <w:rsid w:val="00764E3E"/>
    <w:rsid w:val="00765446"/>
    <w:rsid w:val="00766361"/>
    <w:rsid w:val="007709AF"/>
    <w:rsid w:val="00772C46"/>
    <w:rsid w:val="00774090"/>
    <w:rsid w:val="00774AA3"/>
    <w:rsid w:val="00775782"/>
    <w:rsid w:val="00776E3F"/>
    <w:rsid w:val="0078158E"/>
    <w:rsid w:val="007819C7"/>
    <w:rsid w:val="00782E46"/>
    <w:rsid w:val="00786510"/>
    <w:rsid w:val="00791D12"/>
    <w:rsid w:val="00792E0C"/>
    <w:rsid w:val="00793138"/>
    <w:rsid w:val="00793C69"/>
    <w:rsid w:val="00796129"/>
    <w:rsid w:val="0079726B"/>
    <w:rsid w:val="007A272F"/>
    <w:rsid w:val="007A38CB"/>
    <w:rsid w:val="007A4AF4"/>
    <w:rsid w:val="007A5149"/>
    <w:rsid w:val="007A6427"/>
    <w:rsid w:val="007A6506"/>
    <w:rsid w:val="007A7B5B"/>
    <w:rsid w:val="007B13DA"/>
    <w:rsid w:val="007B237C"/>
    <w:rsid w:val="007B321F"/>
    <w:rsid w:val="007B35D6"/>
    <w:rsid w:val="007B4E47"/>
    <w:rsid w:val="007B5AE3"/>
    <w:rsid w:val="007B5E50"/>
    <w:rsid w:val="007B75DB"/>
    <w:rsid w:val="007B7AF6"/>
    <w:rsid w:val="007C0B80"/>
    <w:rsid w:val="007C1928"/>
    <w:rsid w:val="007C2311"/>
    <w:rsid w:val="007C27E5"/>
    <w:rsid w:val="007C2F4B"/>
    <w:rsid w:val="007C4842"/>
    <w:rsid w:val="007C5257"/>
    <w:rsid w:val="007C76E8"/>
    <w:rsid w:val="007C7E33"/>
    <w:rsid w:val="007D0C0A"/>
    <w:rsid w:val="007D41B1"/>
    <w:rsid w:val="007D4AEB"/>
    <w:rsid w:val="007D4B53"/>
    <w:rsid w:val="007D4C92"/>
    <w:rsid w:val="007D56CB"/>
    <w:rsid w:val="007D65A6"/>
    <w:rsid w:val="007E357D"/>
    <w:rsid w:val="007E6794"/>
    <w:rsid w:val="007F3A41"/>
    <w:rsid w:val="007F3E7F"/>
    <w:rsid w:val="007F412C"/>
    <w:rsid w:val="007F6FB4"/>
    <w:rsid w:val="007F70F7"/>
    <w:rsid w:val="008008B5"/>
    <w:rsid w:val="00801557"/>
    <w:rsid w:val="008016A9"/>
    <w:rsid w:val="00802116"/>
    <w:rsid w:val="00802A33"/>
    <w:rsid w:val="008030F8"/>
    <w:rsid w:val="00804BCF"/>
    <w:rsid w:val="008065AC"/>
    <w:rsid w:val="008106F4"/>
    <w:rsid w:val="00811F67"/>
    <w:rsid w:val="008126AA"/>
    <w:rsid w:val="00812CAF"/>
    <w:rsid w:val="00817F08"/>
    <w:rsid w:val="008200A8"/>
    <w:rsid w:val="00821B94"/>
    <w:rsid w:val="0083210B"/>
    <w:rsid w:val="00832200"/>
    <w:rsid w:val="00833F5D"/>
    <w:rsid w:val="008342B7"/>
    <w:rsid w:val="00835020"/>
    <w:rsid w:val="00836011"/>
    <w:rsid w:val="00836F1E"/>
    <w:rsid w:val="008434DC"/>
    <w:rsid w:val="00844AAD"/>
    <w:rsid w:val="00845B42"/>
    <w:rsid w:val="0084776D"/>
    <w:rsid w:val="008501CE"/>
    <w:rsid w:val="0085102B"/>
    <w:rsid w:val="008524F7"/>
    <w:rsid w:val="00852D43"/>
    <w:rsid w:val="008551EF"/>
    <w:rsid w:val="0086078E"/>
    <w:rsid w:val="008613B3"/>
    <w:rsid w:val="008613F6"/>
    <w:rsid w:val="00862460"/>
    <w:rsid w:val="00865DE4"/>
    <w:rsid w:val="00866202"/>
    <w:rsid w:val="008669E1"/>
    <w:rsid w:val="00867D01"/>
    <w:rsid w:val="0087280F"/>
    <w:rsid w:val="008744ED"/>
    <w:rsid w:val="0087542E"/>
    <w:rsid w:val="00875ED3"/>
    <w:rsid w:val="00876326"/>
    <w:rsid w:val="0087728F"/>
    <w:rsid w:val="00877D15"/>
    <w:rsid w:val="00880A2B"/>
    <w:rsid w:val="008834A5"/>
    <w:rsid w:val="00884279"/>
    <w:rsid w:val="00884BD8"/>
    <w:rsid w:val="00886216"/>
    <w:rsid w:val="0089286F"/>
    <w:rsid w:val="00893181"/>
    <w:rsid w:val="008A0EC0"/>
    <w:rsid w:val="008A1542"/>
    <w:rsid w:val="008A225F"/>
    <w:rsid w:val="008A4CFB"/>
    <w:rsid w:val="008A6208"/>
    <w:rsid w:val="008B2759"/>
    <w:rsid w:val="008B733B"/>
    <w:rsid w:val="008C1891"/>
    <w:rsid w:val="008C3045"/>
    <w:rsid w:val="008C4DA1"/>
    <w:rsid w:val="008C4F4D"/>
    <w:rsid w:val="008C733D"/>
    <w:rsid w:val="008E1FE2"/>
    <w:rsid w:val="008E3826"/>
    <w:rsid w:val="008E52C2"/>
    <w:rsid w:val="008E5795"/>
    <w:rsid w:val="008E5EFB"/>
    <w:rsid w:val="008E5F64"/>
    <w:rsid w:val="008F00A9"/>
    <w:rsid w:val="008F064F"/>
    <w:rsid w:val="008F154D"/>
    <w:rsid w:val="008F3F2D"/>
    <w:rsid w:val="008F5E83"/>
    <w:rsid w:val="00903F94"/>
    <w:rsid w:val="00905ED4"/>
    <w:rsid w:val="00907CE2"/>
    <w:rsid w:val="009105D9"/>
    <w:rsid w:val="0091070B"/>
    <w:rsid w:val="00911BC9"/>
    <w:rsid w:val="00914128"/>
    <w:rsid w:val="0091528F"/>
    <w:rsid w:val="00915641"/>
    <w:rsid w:val="00915C4A"/>
    <w:rsid w:val="009266BE"/>
    <w:rsid w:val="009305D3"/>
    <w:rsid w:val="0093341B"/>
    <w:rsid w:val="00935FDE"/>
    <w:rsid w:val="009418D9"/>
    <w:rsid w:val="00943544"/>
    <w:rsid w:val="00945353"/>
    <w:rsid w:val="00945DF5"/>
    <w:rsid w:val="00946BAE"/>
    <w:rsid w:val="00952BCD"/>
    <w:rsid w:val="009548DB"/>
    <w:rsid w:val="00955DE7"/>
    <w:rsid w:val="00960A2A"/>
    <w:rsid w:val="009633AE"/>
    <w:rsid w:val="00965BC8"/>
    <w:rsid w:val="00966B10"/>
    <w:rsid w:val="00972113"/>
    <w:rsid w:val="00972C66"/>
    <w:rsid w:val="00973C68"/>
    <w:rsid w:val="00976C88"/>
    <w:rsid w:val="00976F9A"/>
    <w:rsid w:val="009775D8"/>
    <w:rsid w:val="0097794F"/>
    <w:rsid w:val="00982F0F"/>
    <w:rsid w:val="00983A56"/>
    <w:rsid w:val="00983F02"/>
    <w:rsid w:val="00985942"/>
    <w:rsid w:val="00986326"/>
    <w:rsid w:val="0098652C"/>
    <w:rsid w:val="00987480"/>
    <w:rsid w:val="00990A1F"/>
    <w:rsid w:val="009910FB"/>
    <w:rsid w:val="009942DA"/>
    <w:rsid w:val="00994771"/>
    <w:rsid w:val="009A0222"/>
    <w:rsid w:val="009A226E"/>
    <w:rsid w:val="009A446D"/>
    <w:rsid w:val="009A5055"/>
    <w:rsid w:val="009A623D"/>
    <w:rsid w:val="009A68B5"/>
    <w:rsid w:val="009A6EDA"/>
    <w:rsid w:val="009A792E"/>
    <w:rsid w:val="009B312C"/>
    <w:rsid w:val="009B339E"/>
    <w:rsid w:val="009B3926"/>
    <w:rsid w:val="009B5FC7"/>
    <w:rsid w:val="009B7606"/>
    <w:rsid w:val="009B7CE0"/>
    <w:rsid w:val="009C1485"/>
    <w:rsid w:val="009C43F9"/>
    <w:rsid w:val="009C6C77"/>
    <w:rsid w:val="009D093B"/>
    <w:rsid w:val="009D175F"/>
    <w:rsid w:val="009D1807"/>
    <w:rsid w:val="009D5379"/>
    <w:rsid w:val="009D5906"/>
    <w:rsid w:val="009D63CF"/>
    <w:rsid w:val="009D77AD"/>
    <w:rsid w:val="009E0366"/>
    <w:rsid w:val="009E58DF"/>
    <w:rsid w:val="009E6941"/>
    <w:rsid w:val="009E7AD2"/>
    <w:rsid w:val="009F3AA1"/>
    <w:rsid w:val="009F57A9"/>
    <w:rsid w:val="009F6D48"/>
    <w:rsid w:val="00A0214D"/>
    <w:rsid w:val="00A02B57"/>
    <w:rsid w:val="00A056FD"/>
    <w:rsid w:val="00A07871"/>
    <w:rsid w:val="00A105B3"/>
    <w:rsid w:val="00A10DE1"/>
    <w:rsid w:val="00A11356"/>
    <w:rsid w:val="00A13D84"/>
    <w:rsid w:val="00A14552"/>
    <w:rsid w:val="00A16E6B"/>
    <w:rsid w:val="00A2118D"/>
    <w:rsid w:val="00A22AA7"/>
    <w:rsid w:val="00A22F82"/>
    <w:rsid w:val="00A233C4"/>
    <w:rsid w:val="00A26B3B"/>
    <w:rsid w:val="00A3186B"/>
    <w:rsid w:val="00A36B90"/>
    <w:rsid w:val="00A36FAC"/>
    <w:rsid w:val="00A43E97"/>
    <w:rsid w:val="00A44B2E"/>
    <w:rsid w:val="00A45FCB"/>
    <w:rsid w:val="00A465E4"/>
    <w:rsid w:val="00A478A6"/>
    <w:rsid w:val="00A51B7C"/>
    <w:rsid w:val="00A52E19"/>
    <w:rsid w:val="00A537AA"/>
    <w:rsid w:val="00A54F22"/>
    <w:rsid w:val="00A613BE"/>
    <w:rsid w:val="00A61935"/>
    <w:rsid w:val="00A64BEC"/>
    <w:rsid w:val="00A67521"/>
    <w:rsid w:val="00A67906"/>
    <w:rsid w:val="00A67924"/>
    <w:rsid w:val="00A70001"/>
    <w:rsid w:val="00A72B9F"/>
    <w:rsid w:val="00A753CC"/>
    <w:rsid w:val="00A802CA"/>
    <w:rsid w:val="00A811C2"/>
    <w:rsid w:val="00A82333"/>
    <w:rsid w:val="00A84A63"/>
    <w:rsid w:val="00A84AEA"/>
    <w:rsid w:val="00A85F09"/>
    <w:rsid w:val="00A86732"/>
    <w:rsid w:val="00A8689F"/>
    <w:rsid w:val="00A904F0"/>
    <w:rsid w:val="00A90F43"/>
    <w:rsid w:val="00A92D94"/>
    <w:rsid w:val="00A940AA"/>
    <w:rsid w:val="00A9468C"/>
    <w:rsid w:val="00A94B0C"/>
    <w:rsid w:val="00A9582D"/>
    <w:rsid w:val="00A96734"/>
    <w:rsid w:val="00AA0650"/>
    <w:rsid w:val="00AA32DB"/>
    <w:rsid w:val="00AA401A"/>
    <w:rsid w:val="00AA48FF"/>
    <w:rsid w:val="00AA5883"/>
    <w:rsid w:val="00AA6EB7"/>
    <w:rsid w:val="00AB01D2"/>
    <w:rsid w:val="00AB0C01"/>
    <w:rsid w:val="00AB2F66"/>
    <w:rsid w:val="00AB3BFF"/>
    <w:rsid w:val="00AB55D6"/>
    <w:rsid w:val="00AB5D5E"/>
    <w:rsid w:val="00AB5FAF"/>
    <w:rsid w:val="00AB6521"/>
    <w:rsid w:val="00AB6F4E"/>
    <w:rsid w:val="00AB7004"/>
    <w:rsid w:val="00AB766A"/>
    <w:rsid w:val="00AC5483"/>
    <w:rsid w:val="00AC58D1"/>
    <w:rsid w:val="00AC5A3B"/>
    <w:rsid w:val="00AD1259"/>
    <w:rsid w:val="00AD1623"/>
    <w:rsid w:val="00AD2608"/>
    <w:rsid w:val="00AD3597"/>
    <w:rsid w:val="00AE274D"/>
    <w:rsid w:val="00AE664E"/>
    <w:rsid w:val="00AE6DDA"/>
    <w:rsid w:val="00AE7B73"/>
    <w:rsid w:val="00AF416B"/>
    <w:rsid w:val="00AF451F"/>
    <w:rsid w:val="00AF7084"/>
    <w:rsid w:val="00B0143B"/>
    <w:rsid w:val="00B02DA5"/>
    <w:rsid w:val="00B04FB9"/>
    <w:rsid w:val="00B05526"/>
    <w:rsid w:val="00B05837"/>
    <w:rsid w:val="00B07B3D"/>
    <w:rsid w:val="00B11491"/>
    <w:rsid w:val="00B1195F"/>
    <w:rsid w:val="00B13592"/>
    <w:rsid w:val="00B1411E"/>
    <w:rsid w:val="00B16635"/>
    <w:rsid w:val="00B167A3"/>
    <w:rsid w:val="00B1697E"/>
    <w:rsid w:val="00B17C12"/>
    <w:rsid w:val="00B23A9B"/>
    <w:rsid w:val="00B241A6"/>
    <w:rsid w:val="00B24FE0"/>
    <w:rsid w:val="00B25636"/>
    <w:rsid w:val="00B260CB"/>
    <w:rsid w:val="00B278B2"/>
    <w:rsid w:val="00B27BD2"/>
    <w:rsid w:val="00B31AD3"/>
    <w:rsid w:val="00B320EC"/>
    <w:rsid w:val="00B3694F"/>
    <w:rsid w:val="00B459C6"/>
    <w:rsid w:val="00B45F4E"/>
    <w:rsid w:val="00B47257"/>
    <w:rsid w:val="00B5128E"/>
    <w:rsid w:val="00B5136E"/>
    <w:rsid w:val="00B51CA0"/>
    <w:rsid w:val="00B52374"/>
    <w:rsid w:val="00B53068"/>
    <w:rsid w:val="00B53D78"/>
    <w:rsid w:val="00B5661F"/>
    <w:rsid w:val="00B56ADB"/>
    <w:rsid w:val="00B57190"/>
    <w:rsid w:val="00B601CB"/>
    <w:rsid w:val="00B61FD3"/>
    <w:rsid w:val="00B62E97"/>
    <w:rsid w:val="00B63ED7"/>
    <w:rsid w:val="00B6562D"/>
    <w:rsid w:val="00B66116"/>
    <w:rsid w:val="00B66610"/>
    <w:rsid w:val="00B66BDB"/>
    <w:rsid w:val="00B700E3"/>
    <w:rsid w:val="00B70D62"/>
    <w:rsid w:val="00B71C9A"/>
    <w:rsid w:val="00B71DE0"/>
    <w:rsid w:val="00B73499"/>
    <w:rsid w:val="00B81C67"/>
    <w:rsid w:val="00B8499F"/>
    <w:rsid w:val="00B84F74"/>
    <w:rsid w:val="00B86845"/>
    <w:rsid w:val="00B87BDB"/>
    <w:rsid w:val="00B903D1"/>
    <w:rsid w:val="00B90BB0"/>
    <w:rsid w:val="00B91F8A"/>
    <w:rsid w:val="00B94C1B"/>
    <w:rsid w:val="00B95A06"/>
    <w:rsid w:val="00BA5659"/>
    <w:rsid w:val="00BA73C5"/>
    <w:rsid w:val="00BB28DA"/>
    <w:rsid w:val="00BC06FA"/>
    <w:rsid w:val="00BC0C67"/>
    <w:rsid w:val="00BC1347"/>
    <w:rsid w:val="00BC1A4E"/>
    <w:rsid w:val="00BC1F44"/>
    <w:rsid w:val="00BC213A"/>
    <w:rsid w:val="00BC2FE5"/>
    <w:rsid w:val="00BC4B49"/>
    <w:rsid w:val="00BC5547"/>
    <w:rsid w:val="00BD0F21"/>
    <w:rsid w:val="00BD250E"/>
    <w:rsid w:val="00BD2AE1"/>
    <w:rsid w:val="00BD5B00"/>
    <w:rsid w:val="00BE1D13"/>
    <w:rsid w:val="00BE7CEB"/>
    <w:rsid w:val="00BF19A3"/>
    <w:rsid w:val="00BF25ED"/>
    <w:rsid w:val="00BF2E0F"/>
    <w:rsid w:val="00C00864"/>
    <w:rsid w:val="00C0250B"/>
    <w:rsid w:val="00C03665"/>
    <w:rsid w:val="00C04B34"/>
    <w:rsid w:val="00C06DC5"/>
    <w:rsid w:val="00C06DEF"/>
    <w:rsid w:val="00C071F8"/>
    <w:rsid w:val="00C126AC"/>
    <w:rsid w:val="00C127F8"/>
    <w:rsid w:val="00C13832"/>
    <w:rsid w:val="00C13859"/>
    <w:rsid w:val="00C15088"/>
    <w:rsid w:val="00C16F54"/>
    <w:rsid w:val="00C16F82"/>
    <w:rsid w:val="00C20218"/>
    <w:rsid w:val="00C22C20"/>
    <w:rsid w:val="00C2321C"/>
    <w:rsid w:val="00C234BA"/>
    <w:rsid w:val="00C25499"/>
    <w:rsid w:val="00C27652"/>
    <w:rsid w:val="00C32192"/>
    <w:rsid w:val="00C3261E"/>
    <w:rsid w:val="00C32D93"/>
    <w:rsid w:val="00C344E2"/>
    <w:rsid w:val="00C3599F"/>
    <w:rsid w:val="00C3677E"/>
    <w:rsid w:val="00C408D6"/>
    <w:rsid w:val="00C4222C"/>
    <w:rsid w:val="00C44042"/>
    <w:rsid w:val="00C45071"/>
    <w:rsid w:val="00C50375"/>
    <w:rsid w:val="00C503C7"/>
    <w:rsid w:val="00C510E0"/>
    <w:rsid w:val="00C56723"/>
    <w:rsid w:val="00C655E2"/>
    <w:rsid w:val="00C65CC7"/>
    <w:rsid w:val="00C660D1"/>
    <w:rsid w:val="00C71503"/>
    <w:rsid w:val="00C71B6F"/>
    <w:rsid w:val="00C71FC0"/>
    <w:rsid w:val="00C73D94"/>
    <w:rsid w:val="00C75048"/>
    <w:rsid w:val="00C7511F"/>
    <w:rsid w:val="00C80C45"/>
    <w:rsid w:val="00C83149"/>
    <w:rsid w:val="00C848D1"/>
    <w:rsid w:val="00C851F6"/>
    <w:rsid w:val="00C875E6"/>
    <w:rsid w:val="00C901E8"/>
    <w:rsid w:val="00C92422"/>
    <w:rsid w:val="00C92570"/>
    <w:rsid w:val="00C9343B"/>
    <w:rsid w:val="00CA0220"/>
    <w:rsid w:val="00CA1929"/>
    <w:rsid w:val="00CA1A42"/>
    <w:rsid w:val="00CA2A55"/>
    <w:rsid w:val="00CA3A77"/>
    <w:rsid w:val="00CA464C"/>
    <w:rsid w:val="00CA5ED3"/>
    <w:rsid w:val="00CA7577"/>
    <w:rsid w:val="00CB0080"/>
    <w:rsid w:val="00CB262D"/>
    <w:rsid w:val="00CB4517"/>
    <w:rsid w:val="00CC0BF2"/>
    <w:rsid w:val="00CC38C2"/>
    <w:rsid w:val="00CC3F81"/>
    <w:rsid w:val="00CC67CD"/>
    <w:rsid w:val="00CD13BA"/>
    <w:rsid w:val="00CD20C4"/>
    <w:rsid w:val="00CD25F7"/>
    <w:rsid w:val="00CD566F"/>
    <w:rsid w:val="00CD578D"/>
    <w:rsid w:val="00CD60E9"/>
    <w:rsid w:val="00CD6F6D"/>
    <w:rsid w:val="00CD7D4E"/>
    <w:rsid w:val="00CE0E07"/>
    <w:rsid w:val="00CE19E2"/>
    <w:rsid w:val="00CE1A1A"/>
    <w:rsid w:val="00CE1F13"/>
    <w:rsid w:val="00CE2F4E"/>
    <w:rsid w:val="00CE5E71"/>
    <w:rsid w:val="00CE6198"/>
    <w:rsid w:val="00CE69CE"/>
    <w:rsid w:val="00CF5919"/>
    <w:rsid w:val="00CF59B3"/>
    <w:rsid w:val="00D012A9"/>
    <w:rsid w:val="00D036DD"/>
    <w:rsid w:val="00D0548A"/>
    <w:rsid w:val="00D06063"/>
    <w:rsid w:val="00D10BAB"/>
    <w:rsid w:val="00D12967"/>
    <w:rsid w:val="00D12EE4"/>
    <w:rsid w:val="00D13100"/>
    <w:rsid w:val="00D1424A"/>
    <w:rsid w:val="00D20610"/>
    <w:rsid w:val="00D20B20"/>
    <w:rsid w:val="00D2364D"/>
    <w:rsid w:val="00D25DEB"/>
    <w:rsid w:val="00D25ED0"/>
    <w:rsid w:val="00D25FA2"/>
    <w:rsid w:val="00D317FE"/>
    <w:rsid w:val="00D31E3B"/>
    <w:rsid w:val="00D32C75"/>
    <w:rsid w:val="00D33AB3"/>
    <w:rsid w:val="00D346A1"/>
    <w:rsid w:val="00D34EB7"/>
    <w:rsid w:val="00D35200"/>
    <w:rsid w:val="00D35C63"/>
    <w:rsid w:val="00D423E1"/>
    <w:rsid w:val="00D437B8"/>
    <w:rsid w:val="00D4427E"/>
    <w:rsid w:val="00D449AC"/>
    <w:rsid w:val="00D478B2"/>
    <w:rsid w:val="00D47F2F"/>
    <w:rsid w:val="00D5089A"/>
    <w:rsid w:val="00D50A4B"/>
    <w:rsid w:val="00D50E95"/>
    <w:rsid w:val="00D51660"/>
    <w:rsid w:val="00D51E5C"/>
    <w:rsid w:val="00D52829"/>
    <w:rsid w:val="00D52836"/>
    <w:rsid w:val="00D53607"/>
    <w:rsid w:val="00D54329"/>
    <w:rsid w:val="00D55856"/>
    <w:rsid w:val="00D55FAA"/>
    <w:rsid w:val="00D56649"/>
    <w:rsid w:val="00D60C03"/>
    <w:rsid w:val="00D63370"/>
    <w:rsid w:val="00D67894"/>
    <w:rsid w:val="00D716AF"/>
    <w:rsid w:val="00D721C9"/>
    <w:rsid w:val="00D723F6"/>
    <w:rsid w:val="00D72EBC"/>
    <w:rsid w:val="00D750C8"/>
    <w:rsid w:val="00D765E8"/>
    <w:rsid w:val="00D82E57"/>
    <w:rsid w:val="00D8337D"/>
    <w:rsid w:val="00D847E2"/>
    <w:rsid w:val="00D85361"/>
    <w:rsid w:val="00D864AC"/>
    <w:rsid w:val="00D86B47"/>
    <w:rsid w:val="00D8761D"/>
    <w:rsid w:val="00D9090F"/>
    <w:rsid w:val="00D918DA"/>
    <w:rsid w:val="00D91FB0"/>
    <w:rsid w:val="00D92F2A"/>
    <w:rsid w:val="00D95F9F"/>
    <w:rsid w:val="00D96224"/>
    <w:rsid w:val="00D96E51"/>
    <w:rsid w:val="00DA376F"/>
    <w:rsid w:val="00DA4ACE"/>
    <w:rsid w:val="00DA7A49"/>
    <w:rsid w:val="00DA7D78"/>
    <w:rsid w:val="00DB1359"/>
    <w:rsid w:val="00DB1867"/>
    <w:rsid w:val="00DB2343"/>
    <w:rsid w:val="00DB28B4"/>
    <w:rsid w:val="00DB2EBC"/>
    <w:rsid w:val="00DB3469"/>
    <w:rsid w:val="00DB58BB"/>
    <w:rsid w:val="00DB5AE3"/>
    <w:rsid w:val="00DB7D31"/>
    <w:rsid w:val="00DC267D"/>
    <w:rsid w:val="00DC5644"/>
    <w:rsid w:val="00DC5D32"/>
    <w:rsid w:val="00DC6646"/>
    <w:rsid w:val="00DD0030"/>
    <w:rsid w:val="00DD0969"/>
    <w:rsid w:val="00DD2B2C"/>
    <w:rsid w:val="00DD4B4E"/>
    <w:rsid w:val="00DD5702"/>
    <w:rsid w:val="00DD6A7B"/>
    <w:rsid w:val="00DD73DF"/>
    <w:rsid w:val="00DD7713"/>
    <w:rsid w:val="00DE1FE9"/>
    <w:rsid w:val="00DE2592"/>
    <w:rsid w:val="00DE3211"/>
    <w:rsid w:val="00DE3445"/>
    <w:rsid w:val="00DE3564"/>
    <w:rsid w:val="00DE3FCF"/>
    <w:rsid w:val="00DE41D7"/>
    <w:rsid w:val="00DE6DE0"/>
    <w:rsid w:val="00DF493A"/>
    <w:rsid w:val="00DF59A2"/>
    <w:rsid w:val="00DF66EE"/>
    <w:rsid w:val="00DF7037"/>
    <w:rsid w:val="00DF756E"/>
    <w:rsid w:val="00DF7E07"/>
    <w:rsid w:val="00E01F11"/>
    <w:rsid w:val="00E02F16"/>
    <w:rsid w:val="00E06B71"/>
    <w:rsid w:val="00E06C97"/>
    <w:rsid w:val="00E12013"/>
    <w:rsid w:val="00E13636"/>
    <w:rsid w:val="00E1494B"/>
    <w:rsid w:val="00E14FA9"/>
    <w:rsid w:val="00E17B97"/>
    <w:rsid w:val="00E2304E"/>
    <w:rsid w:val="00E268D1"/>
    <w:rsid w:val="00E3144D"/>
    <w:rsid w:val="00E34C45"/>
    <w:rsid w:val="00E44B69"/>
    <w:rsid w:val="00E454D9"/>
    <w:rsid w:val="00E4630D"/>
    <w:rsid w:val="00E4674D"/>
    <w:rsid w:val="00E502B8"/>
    <w:rsid w:val="00E51DB4"/>
    <w:rsid w:val="00E51E56"/>
    <w:rsid w:val="00E52150"/>
    <w:rsid w:val="00E53A6D"/>
    <w:rsid w:val="00E542D6"/>
    <w:rsid w:val="00E5484B"/>
    <w:rsid w:val="00E55A81"/>
    <w:rsid w:val="00E5652D"/>
    <w:rsid w:val="00E57E68"/>
    <w:rsid w:val="00E603FB"/>
    <w:rsid w:val="00E62570"/>
    <w:rsid w:val="00E655A1"/>
    <w:rsid w:val="00E65EE9"/>
    <w:rsid w:val="00E66D78"/>
    <w:rsid w:val="00E76BA7"/>
    <w:rsid w:val="00E776B7"/>
    <w:rsid w:val="00E83105"/>
    <w:rsid w:val="00E8361F"/>
    <w:rsid w:val="00E8393A"/>
    <w:rsid w:val="00E83E93"/>
    <w:rsid w:val="00E8465B"/>
    <w:rsid w:val="00E86227"/>
    <w:rsid w:val="00E91A99"/>
    <w:rsid w:val="00E9435C"/>
    <w:rsid w:val="00E95438"/>
    <w:rsid w:val="00EA26B5"/>
    <w:rsid w:val="00EA448B"/>
    <w:rsid w:val="00EA5803"/>
    <w:rsid w:val="00EA7E9D"/>
    <w:rsid w:val="00EB103D"/>
    <w:rsid w:val="00EB1B44"/>
    <w:rsid w:val="00EB40FE"/>
    <w:rsid w:val="00EB4118"/>
    <w:rsid w:val="00EC0CFF"/>
    <w:rsid w:val="00EC1138"/>
    <w:rsid w:val="00EC1D15"/>
    <w:rsid w:val="00EC40F3"/>
    <w:rsid w:val="00EC4967"/>
    <w:rsid w:val="00EC5737"/>
    <w:rsid w:val="00EC5AA8"/>
    <w:rsid w:val="00EC64D3"/>
    <w:rsid w:val="00EC6753"/>
    <w:rsid w:val="00EC72B4"/>
    <w:rsid w:val="00ED02EB"/>
    <w:rsid w:val="00ED0723"/>
    <w:rsid w:val="00ED1789"/>
    <w:rsid w:val="00ED3C78"/>
    <w:rsid w:val="00ED4052"/>
    <w:rsid w:val="00ED5398"/>
    <w:rsid w:val="00EE374E"/>
    <w:rsid w:val="00EE5C82"/>
    <w:rsid w:val="00EE6917"/>
    <w:rsid w:val="00EE6B77"/>
    <w:rsid w:val="00EF0CE6"/>
    <w:rsid w:val="00EF207B"/>
    <w:rsid w:val="00EF3046"/>
    <w:rsid w:val="00EF3F13"/>
    <w:rsid w:val="00EF4F83"/>
    <w:rsid w:val="00EF5BD6"/>
    <w:rsid w:val="00EF7193"/>
    <w:rsid w:val="00F00768"/>
    <w:rsid w:val="00F0078A"/>
    <w:rsid w:val="00F02AFB"/>
    <w:rsid w:val="00F0351F"/>
    <w:rsid w:val="00F03550"/>
    <w:rsid w:val="00F07463"/>
    <w:rsid w:val="00F10681"/>
    <w:rsid w:val="00F14D61"/>
    <w:rsid w:val="00F15788"/>
    <w:rsid w:val="00F17D38"/>
    <w:rsid w:val="00F20BF8"/>
    <w:rsid w:val="00F220CE"/>
    <w:rsid w:val="00F22EE6"/>
    <w:rsid w:val="00F22F6E"/>
    <w:rsid w:val="00F233BF"/>
    <w:rsid w:val="00F23414"/>
    <w:rsid w:val="00F23E72"/>
    <w:rsid w:val="00F25A6E"/>
    <w:rsid w:val="00F27E01"/>
    <w:rsid w:val="00F30E86"/>
    <w:rsid w:val="00F312E1"/>
    <w:rsid w:val="00F3399B"/>
    <w:rsid w:val="00F34226"/>
    <w:rsid w:val="00F36A36"/>
    <w:rsid w:val="00F41EAB"/>
    <w:rsid w:val="00F42A96"/>
    <w:rsid w:val="00F4393C"/>
    <w:rsid w:val="00F44833"/>
    <w:rsid w:val="00F46391"/>
    <w:rsid w:val="00F50CCC"/>
    <w:rsid w:val="00F54CF1"/>
    <w:rsid w:val="00F610E7"/>
    <w:rsid w:val="00F61717"/>
    <w:rsid w:val="00F668EC"/>
    <w:rsid w:val="00F6713B"/>
    <w:rsid w:val="00F67A61"/>
    <w:rsid w:val="00F71B48"/>
    <w:rsid w:val="00F72426"/>
    <w:rsid w:val="00F74153"/>
    <w:rsid w:val="00F74555"/>
    <w:rsid w:val="00F74A79"/>
    <w:rsid w:val="00F75BB0"/>
    <w:rsid w:val="00F80391"/>
    <w:rsid w:val="00F804B2"/>
    <w:rsid w:val="00F8124E"/>
    <w:rsid w:val="00F82F92"/>
    <w:rsid w:val="00F86DFF"/>
    <w:rsid w:val="00F87804"/>
    <w:rsid w:val="00F90E53"/>
    <w:rsid w:val="00F91A0D"/>
    <w:rsid w:val="00F91CC0"/>
    <w:rsid w:val="00F92034"/>
    <w:rsid w:val="00F94F8F"/>
    <w:rsid w:val="00F97538"/>
    <w:rsid w:val="00FA039B"/>
    <w:rsid w:val="00FA1164"/>
    <w:rsid w:val="00FA13AB"/>
    <w:rsid w:val="00FA22BB"/>
    <w:rsid w:val="00FA3874"/>
    <w:rsid w:val="00FA4BD4"/>
    <w:rsid w:val="00FA7F12"/>
    <w:rsid w:val="00FB1D64"/>
    <w:rsid w:val="00FB363C"/>
    <w:rsid w:val="00FC0652"/>
    <w:rsid w:val="00FC26C8"/>
    <w:rsid w:val="00FC3CB9"/>
    <w:rsid w:val="00FC5629"/>
    <w:rsid w:val="00FC5CC0"/>
    <w:rsid w:val="00FC6CFA"/>
    <w:rsid w:val="00FD0BB9"/>
    <w:rsid w:val="00FD12B1"/>
    <w:rsid w:val="00FD1309"/>
    <w:rsid w:val="00FD445E"/>
    <w:rsid w:val="00FD55A9"/>
    <w:rsid w:val="00FD731A"/>
    <w:rsid w:val="00FE3F4E"/>
    <w:rsid w:val="00FE4D8F"/>
    <w:rsid w:val="00FE636C"/>
    <w:rsid w:val="00FE7082"/>
    <w:rsid w:val="00FF1171"/>
    <w:rsid w:val="00FF2658"/>
    <w:rsid w:val="00FF3288"/>
    <w:rsid w:val="00FF4D69"/>
    <w:rsid w:val="00FF56D2"/>
    <w:rsid w:val="00FF73AC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AB6C"/>
  <w15:docId w15:val="{422FBE2D-2F3E-46F4-9B2F-74BC1FEE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E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1CD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B4DBA"/>
    <w:rPr>
      <w:sz w:val="22"/>
      <w:szCs w:val="22"/>
      <w:lang w:eastAsia="en-US"/>
    </w:rPr>
  </w:style>
  <w:style w:type="paragraph" w:customStyle="1" w:styleId="ConsPlusNormal">
    <w:name w:val="ConsPlusNormal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BA5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Body Text"/>
    <w:basedOn w:val="a"/>
    <w:link w:val="a7"/>
    <w:rsid w:val="00C9343B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C9343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830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830B6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2830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0B6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2830B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0B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830B6"/>
    <w:rPr>
      <w:b/>
      <w:bCs/>
      <w:lang w:eastAsia="en-US"/>
    </w:rPr>
  </w:style>
  <w:style w:type="character" w:customStyle="1" w:styleId="apple-style-span">
    <w:name w:val="apple-style-span"/>
    <w:rsid w:val="00F27E01"/>
    <w:rPr>
      <w:rFonts w:cs="Times New Roman"/>
    </w:rPr>
  </w:style>
  <w:style w:type="character" w:customStyle="1" w:styleId="20">
    <w:name w:val="Заголовок 2 Знак"/>
    <w:link w:val="2"/>
    <w:rsid w:val="00031CD7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f">
    <w:name w:val="Body Text Indent"/>
    <w:basedOn w:val="a"/>
    <w:link w:val="af0"/>
    <w:rsid w:val="0024347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24347C"/>
    <w:rPr>
      <w:rFonts w:ascii="Times New Roman" w:eastAsia="Times New Roman" w:hAnsi="Times New Roman"/>
    </w:rPr>
  </w:style>
  <w:style w:type="paragraph" w:customStyle="1" w:styleId="CharCharCharChar">
    <w:name w:val="Char Char Знак Знак Char Char"/>
    <w:basedOn w:val="a"/>
    <w:rsid w:val="005A20F9"/>
    <w:pPr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1">
    <w:name w:val="List Paragraph"/>
    <w:basedOn w:val="a"/>
    <w:uiPriority w:val="34"/>
    <w:qFormat/>
    <w:rsid w:val="001B51ED"/>
    <w:pPr>
      <w:ind w:left="720"/>
      <w:contextualSpacing/>
    </w:pPr>
  </w:style>
  <w:style w:type="paragraph" w:customStyle="1" w:styleId="1">
    <w:name w:val="Без интервала1"/>
    <w:rsid w:val="00562967"/>
    <w:rPr>
      <w:rFonts w:eastAsia="Times New Roman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A36B90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D00C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00C6"/>
    <w:pPr>
      <w:shd w:val="clear" w:color="auto" w:fill="FFFFFF"/>
      <w:spacing w:after="60" w:line="274" w:lineRule="exact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10">
    <w:name w:val="Основной текст1"/>
    <w:basedOn w:val="a0"/>
    <w:rsid w:val="007F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26201B"/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5E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E33F4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5E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E33F4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625589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21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kodeks://link/d?nd=1200121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C848-7AA1-4C6E-A291-DAAC127C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6209</Words>
  <Characters>35393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Сергей Евгеньевич</dc:creator>
  <cp:lastModifiedBy>Гулидова Мария Андреевна</cp:lastModifiedBy>
  <cp:revision>63</cp:revision>
  <cp:lastPrinted>2021-12-08T09:38:00Z</cp:lastPrinted>
  <dcterms:created xsi:type="dcterms:W3CDTF">2023-11-30T05:35:00Z</dcterms:created>
  <dcterms:modified xsi:type="dcterms:W3CDTF">2025-04-14T13:00:00Z</dcterms:modified>
</cp:coreProperties>
</file>